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B01D" w14:textId="77777777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77777777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7A58C7"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</w:tcPr>
          <w:p w14:paraId="564302D3" w14:textId="2A8CD49F" w:rsidR="000955B2" w:rsidRPr="007E0A39" w:rsidRDefault="00F260F3" w:rsidP="00543512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A7BB9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Safeguarding </w:t>
            </w:r>
            <w:r w:rsidR="009F4ABE">
              <w:rPr>
                <w:rFonts w:ascii="Calibri" w:hAnsi="Calibri"/>
                <w:b/>
                <w:sz w:val="32"/>
                <w:szCs w:val="32"/>
                <w:lang w:val="en-US"/>
              </w:rPr>
              <w:t>&amp; Standards Adviser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0A2DD06" w14:textId="4A0CD9D5" w:rsidR="00F07319" w:rsidRPr="001278F9" w:rsidRDefault="00340308" w:rsidP="00340308">
            <w:pPr>
              <w:shd w:val="clear" w:color="auto" w:fill="FFFFFF"/>
              <w:spacing w:before="135" w:after="13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bookmarkStart w:id="0" w:name="_Hlk17287361"/>
            <w:r w:rsidRPr="00340308">
              <w:rPr>
                <w:rFonts w:ascii="Calibri" w:hAnsi="Calibri"/>
                <w:sz w:val="22"/>
                <w:szCs w:val="22"/>
                <w:lang w:val="en-US"/>
              </w:rPr>
              <w:t xml:space="preserve">To develop, promote and monitor holistic safeguarding practices ensuring professional standards for the care of children and system obligations delivered with care and compassion; to inform and coordinate effective grievance and complaint handling processes; </w:t>
            </w:r>
            <w:r w:rsidR="000C419D">
              <w:rPr>
                <w:rFonts w:ascii="Calibri" w:hAnsi="Calibri"/>
                <w:sz w:val="22"/>
                <w:szCs w:val="22"/>
                <w:lang w:val="en-US"/>
              </w:rPr>
              <w:t xml:space="preserve">to support </w:t>
            </w:r>
            <w:r w:rsidR="00192382">
              <w:rPr>
                <w:rFonts w:ascii="Calibri" w:hAnsi="Calibri"/>
                <w:sz w:val="22"/>
                <w:szCs w:val="22"/>
                <w:lang w:val="en-US"/>
              </w:rPr>
              <w:t>critical</w:t>
            </w:r>
            <w:r w:rsidR="000C419D">
              <w:rPr>
                <w:rFonts w:ascii="Calibri" w:hAnsi="Calibri"/>
                <w:sz w:val="22"/>
                <w:szCs w:val="22"/>
                <w:lang w:val="en-US"/>
              </w:rPr>
              <w:t xml:space="preserve"> incident management processes; </w:t>
            </w:r>
            <w:r w:rsidRPr="00340308">
              <w:rPr>
                <w:rFonts w:ascii="Calibri" w:hAnsi="Calibri"/>
                <w:sz w:val="22"/>
                <w:szCs w:val="22"/>
                <w:lang w:val="en-US"/>
              </w:rPr>
              <w:t xml:space="preserve">and to work effectively and collaboratively with key stakeholders in serving the mission and vision of CEOB.  </w:t>
            </w:r>
            <w:bookmarkEnd w:id="0"/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7FB32B6D" w:rsidR="002248E3" w:rsidRPr="009C1704" w:rsidRDefault="009C1704" w:rsidP="009C170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9C1704">
              <w:rPr>
                <w:rFonts w:ascii="Calibri" w:hAnsi="Calibri"/>
                <w:sz w:val="22"/>
                <w:szCs w:val="22"/>
                <w:lang w:val="en-US"/>
              </w:rPr>
              <w:t>Full-time Ongoing</w:t>
            </w:r>
          </w:p>
        </w:tc>
      </w:tr>
      <w:tr w:rsidR="00C07CB1" w:rsidRPr="00B908AB" w14:paraId="4AEC2C52" w14:textId="77777777" w:rsidTr="007A58C7">
        <w:tc>
          <w:tcPr>
            <w:tcW w:w="1980" w:type="dxa"/>
            <w:shd w:val="clear" w:color="auto" w:fill="auto"/>
          </w:tcPr>
          <w:p w14:paraId="57D757B6" w14:textId="5B974147" w:rsidR="00C07CB1" w:rsidRPr="00843650" w:rsidRDefault="00C07CB1" w:rsidP="00E7773A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843650">
              <w:rPr>
                <w:rFonts w:ascii="Calibri" w:hAnsi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7B4CC345" w14:textId="2042E631" w:rsidR="00C07CB1" w:rsidRPr="00843650" w:rsidRDefault="001631BF" w:rsidP="009C1704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843650">
              <w:rPr>
                <w:rFonts w:ascii="Calibri" w:hAnsi="Calibri"/>
                <w:sz w:val="22"/>
                <w:szCs w:val="22"/>
                <w:lang w:val="en-US"/>
              </w:rPr>
              <w:t xml:space="preserve">$102,928 - $120,566 </w:t>
            </w:r>
            <w:r w:rsidR="00843650" w:rsidRPr="00843650">
              <w:rPr>
                <w:rFonts w:ascii="Calibri" w:hAnsi="Calibri"/>
                <w:sz w:val="22"/>
                <w:szCs w:val="22"/>
                <w:lang w:val="en-US"/>
              </w:rPr>
              <w:t>base salary, commensurate with qualifications and experience</w:t>
            </w: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1AB6C3A9" w:rsidR="001618A3" w:rsidRPr="005A7BB9" w:rsidRDefault="009C1704" w:rsidP="009C1704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7BB9">
              <w:rPr>
                <w:rFonts w:ascii="Calibri" w:hAnsi="Calibri"/>
                <w:sz w:val="22"/>
                <w:szCs w:val="22"/>
                <w:lang w:val="en-US"/>
              </w:rPr>
              <w:t>To be negotiated</w:t>
            </w:r>
            <w:r w:rsidR="005D021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843650">
              <w:rPr>
                <w:rFonts w:ascii="Calibri" w:hAnsi="Calibri"/>
                <w:sz w:val="22"/>
                <w:szCs w:val="22"/>
                <w:lang w:val="en-US"/>
              </w:rPr>
              <w:t xml:space="preserve">– ideally </w:t>
            </w:r>
            <w:r w:rsidR="005D0214">
              <w:rPr>
                <w:rFonts w:ascii="Calibri" w:hAnsi="Calibri"/>
                <w:sz w:val="22"/>
                <w:szCs w:val="22"/>
                <w:lang w:val="en-US"/>
              </w:rPr>
              <w:t>November 2019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26FDA160" w:rsidR="001618A3" w:rsidRPr="005A7BB9" w:rsidRDefault="00843650" w:rsidP="009C170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Monday</w:t>
            </w:r>
            <w:r w:rsidR="00F260F3" w:rsidRPr="005A7BB9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="00F260F3" w:rsidRPr="005A7BB9">
              <w:rPr>
                <w:rFonts w:ascii="Calibri" w:hAnsi="Calibri"/>
                <w:sz w:val="22"/>
                <w:szCs w:val="22"/>
                <w:lang w:val="en-US"/>
              </w:rPr>
              <w:t xml:space="preserve"> September</w:t>
            </w:r>
            <w:r w:rsidR="009C1704" w:rsidRPr="005A7BB9">
              <w:rPr>
                <w:rFonts w:ascii="Calibri" w:hAnsi="Calibri"/>
                <w:sz w:val="22"/>
                <w:szCs w:val="22"/>
                <w:lang w:val="en-US"/>
              </w:rPr>
              <w:t>, 2019</w:t>
            </w:r>
            <w:r w:rsidR="001278F9" w:rsidRPr="005A7BB9">
              <w:rPr>
                <w:rFonts w:ascii="Calibri" w:hAnsi="Calibri"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7FCFC323" w14:textId="6329B3C7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5D4FE982" w:rsidR="007812A3" w:rsidRPr="00543512" w:rsidRDefault="000C14B7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Ange Jones, Assistant Director People and Development</w:t>
      </w:r>
    </w:p>
    <w:p w14:paraId="13675C23" w14:textId="02317D55" w:rsidR="007D64AB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Ph: </w:t>
      </w:r>
      <w:r w:rsidR="00C8025E">
        <w:rPr>
          <w:rFonts w:asciiTheme="majorHAnsi" w:hAnsiTheme="majorHAnsi" w:cstheme="majorHAnsi"/>
          <w:sz w:val="22"/>
          <w:szCs w:val="22"/>
          <w:lang w:val="en-US"/>
        </w:rPr>
        <w:t xml:space="preserve">03 </w:t>
      </w:r>
      <w:r w:rsidR="00F34F5F">
        <w:rPr>
          <w:rFonts w:asciiTheme="majorHAnsi" w:hAnsiTheme="majorHAnsi" w:cstheme="majorHAnsi"/>
          <w:sz w:val="22"/>
          <w:szCs w:val="22"/>
          <w:lang w:val="en-US"/>
        </w:rPr>
        <w:t>5337 71</w:t>
      </w:r>
      <w:r w:rsidR="000C14B7">
        <w:rPr>
          <w:rFonts w:asciiTheme="majorHAnsi" w:hAnsiTheme="majorHAnsi" w:cstheme="majorHAnsi"/>
          <w:sz w:val="22"/>
          <w:szCs w:val="22"/>
          <w:lang w:val="en-US"/>
        </w:rPr>
        <w:t>89</w:t>
      </w:r>
      <w:r w:rsidR="003039B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FA1DBE7" w14:textId="5A935236" w:rsidR="001614D2" w:rsidRPr="007812A3" w:rsidRDefault="001614D2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Mobile: 0400 831 040</w:t>
      </w:r>
    </w:p>
    <w:p w14:paraId="7F46684D" w14:textId="3AF1C9D1" w:rsidR="007D64AB" w:rsidRPr="00F34F5F" w:rsidRDefault="00110E01" w:rsidP="00F875EF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0C14B7" w:rsidRPr="00AB7D3D">
          <w:rPr>
            <w:rStyle w:val="Hyperlink"/>
            <w:rFonts w:ascii="Calibri" w:hAnsi="Calibri" w:cs="Calibri"/>
            <w:sz w:val="22"/>
            <w:szCs w:val="22"/>
            <w:lang w:val="en-US"/>
          </w:rPr>
          <w:t>ajones@ceob.edu.au</w:t>
        </w:r>
      </w:hyperlink>
    </w:p>
    <w:p w14:paraId="77C785CC" w14:textId="77777777" w:rsidR="00855714" w:rsidRPr="00B908AB" w:rsidRDefault="00855714" w:rsidP="00F875EF">
      <w:pPr>
        <w:pBdr>
          <w:bottom w:val="single" w:sz="4" w:space="1" w:color="auto"/>
        </w:pBdr>
        <w:rPr>
          <w:rFonts w:asciiTheme="majorHAnsi" w:hAnsiTheme="majorHAnsi" w:cs="Arial"/>
          <w:lang w:val="en-US"/>
        </w:rPr>
      </w:pPr>
    </w:p>
    <w:p w14:paraId="28D7C432" w14:textId="77777777" w:rsidR="00192382" w:rsidRDefault="00192382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1" w:name="_Toc6308713"/>
    </w:p>
    <w:p w14:paraId="4E89DD3B" w14:textId="741370B5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1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38E6E98B" w14:textId="4023C50C" w:rsidR="00340308" w:rsidRDefault="00C07CB1" w:rsidP="001614D2">
      <w:pPr>
        <w:keepLines/>
        <w:tabs>
          <w:tab w:val="left" w:pos="3402"/>
        </w:tabs>
        <w:spacing w:after="240"/>
        <w:rPr>
          <w:rFonts w:ascii="Calibri" w:hAnsi="Calibri"/>
        </w:rPr>
      </w:pPr>
      <w:r>
        <w:rPr>
          <w:rFonts w:ascii="Calibri" w:hAnsi="Calibri"/>
        </w:rPr>
        <w:t>Please see separate Position Description</w:t>
      </w:r>
      <w:r w:rsidR="000C14B7">
        <w:rPr>
          <w:rFonts w:ascii="Calibri" w:hAnsi="Calibri"/>
        </w:rPr>
        <w:t xml:space="preserve"> (Role Specification)</w:t>
      </w:r>
      <w:r>
        <w:rPr>
          <w:rFonts w:ascii="Calibri" w:hAnsi="Calibri"/>
        </w:rPr>
        <w:t xml:space="preserve"> on the CEOB website for details of the role</w:t>
      </w:r>
      <w:r w:rsidR="001614D2">
        <w:rPr>
          <w:rFonts w:ascii="Calibri" w:hAnsi="Calibri"/>
        </w:rPr>
        <w:t>.</w:t>
      </w:r>
    </w:p>
    <w:p w14:paraId="374B3E18" w14:textId="77777777" w:rsidR="00340308" w:rsidRDefault="003403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C7F065C" w14:textId="77777777" w:rsidR="00401678" w:rsidRPr="00401678" w:rsidRDefault="00401678" w:rsidP="001614D2">
      <w:pPr>
        <w:keepLines/>
        <w:tabs>
          <w:tab w:val="left" w:pos="3402"/>
        </w:tabs>
        <w:spacing w:after="240"/>
        <w:rPr>
          <w:rFonts w:asciiTheme="majorHAnsi" w:hAnsiTheme="majorHAnsi" w:cstheme="majorHAnsi"/>
        </w:rPr>
      </w:pPr>
    </w:p>
    <w:p w14:paraId="3EC3C651" w14:textId="3BDA9DB1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0B4A88C7" w14:textId="77777777" w:rsidR="00C07CB1" w:rsidRPr="00C07CB1" w:rsidRDefault="00C07CB1" w:rsidP="00C07CB1">
      <w:pPr>
        <w:rPr>
          <w:sz w:val="16"/>
          <w:szCs w:val="16"/>
          <w:lang w:val="en-US"/>
        </w:rPr>
      </w:pPr>
    </w:p>
    <w:p w14:paraId="7950704A" w14:textId="280A24C7" w:rsidR="000C14B7" w:rsidRPr="008C406D" w:rsidRDefault="000C14B7" w:rsidP="00192382">
      <w:pPr>
        <w:numPr>
          <w:ilvl w:val="0"/>
          <w:numId w:val="40"/>
        </w:numPr>
        <w:spacing w:line="360" w:lineRule="auto"/>
        <w:ind w:left="714" w:hanging="357"/>
        <w:contextualSpacing/>
        <w:rPr>
          <w:rFonts w:ascii="Calibri" w:hAnsi="Calibri" w:cs="Calibri"/>
          <w:sz w:val="22"/>
          <w:szCs w:val="22"/>
        </w:rPr>
      </w:pPr>
      <w:bookmarkStart w:id="2" w:name="_Hlk17296955"/>
      <w:r w:rsidRPr="008C406D">
        <w:rPr>
          <w:rFonts w:ascii="Calibri" w:hAnsi="Calibri" w:cs="Calibri"/>
          <w:sz w:val="22"/>
          <w:szCs w:val="22"/>
        </w:rPr>
        <w:t xml:space="preserve">Strong commitment to and support of the Catholic ethos as expressed through the ministry of Catholic </w:t>
      </w:r>
      <w:r w:rsidR="00192382" w:rsidRPr="008C406D">
        <w:rPr>
          <w:rFonts w:ascii="Calibri" w:hAnsi="Calibri" w:cs="Calibri"/>
          <w:sz w:val="22"/>
          <w:szCs w:val="22"/>
        </w:rPr>
        <w:t>education</w:t>
      </w:r>
      <w:r w:rsidR="00192382">
        <w:rPr>
          <w:rFonts w:ascii="Calibri" w:hAnsi="Calibri" w:cs="Calibri"/>
          <w:sz w:val="22"/>
          <w:szCs w:val="22"/>
        </w:rPr>
        <w:t>.</w:t>
      </w:r>
    </w:p>
    <w:p w14:paraId="1F12572A" w14:textId="77777777" w:rsidR="000C14B7" w:rsidRDefault="000C14B7" w:rsidP="00192382">
      <w:pPr>
        <w:pStyle w:val="ListParagraph"/>
        <w:numPr>
          <w:ilvl w:val="0"/>
          <w:numId w:val="40"/>
        </w:numPr>
        <w:spacing w:after="0" w:line="360" w:lineRule="auto"/>
      </w:pPr>
      <w:r>
        <w:t>D</w:t>
      </w:r>
      <w:r w:rsidRPr="003D1E8D">
        <w:t xml:space="preserve">egree level </w:t>
      </w:r>
      <w:r>
        <w:t xml:space="preserve">qualification </w:t>
      </w:r>
      <w:r w:rsidRPr="003D1E8D">
        <w:t>(or professional equivalent) and relevant training in safeguarding</w:t>
      </w:r>
      <w:r>
        <w:t>/child protection</w:t>
      </w:r>
      <w:r w:rsidRPr="003D1E8D">
        <w:t xml:space="preserve">. </w:t>
      </w:r>
    </w:p>
    <w:p w14:paraId="1C9F2DCC" w14:textId="0D427B51" w:rsidR="003039B5" w:rsidRDefault="000C14B7" w:rsidP="00192382">
      <w:pPr>
        <w:pStyle w:val="ListParagraph"/>
        <w:numPr>
          <w:ilvl w:val="0"/>
          <w:numId w:val="40"/>
        </w:numPr>
        <w:spacing w:after="0" w:line="360" w:lineRule="auto"/>
      </w:pPr>
      <w:r w:rsidRPr="003D1E8D">
        <w:t>Demonstrated experience in a similar role or in a field with readily transferable knowledge and skills</w:t>
      </w:r>
      <w:r w:rsidR="00340308">
        <w:t xml:space="preserve"> as detailed in section 3 ‘Experience and other </w:t>
      </w:r>
      <w:r w:rsidR="00192382">
        <w:t>requirements’</w:t>
      </w:r>
      <w:r w:rsidR="00340308">
        <w:t>.</w:t>
      </w:r>
    </w:p>
    <w:p w14:paraId="7C09B629" w14:textId="77777777" w:rsidR="000C14B7" w:rsidRDefault="000C14B7" w:rsidP="00192382">
      <w:pPr>
        <w:pStyle w:val="ListParagraph"/>
        <w:numPr>
          <w:ilvl w:val="0"/>
          <w:numId w:val="40"/>
        </w:numPr>
        <w:spacing w:after="0" w:line="360" w:lineRule="auto"/>
      </w:pPr>
      <w:r w:rsidRPr="003D1E8D">
        <w:t xml:space="preserve">Excellent analytical skills, strong written and verbal communication skills, the ability to confidently communicate solutions in a reasoned and practical manner. </w:t>
      </w:r>
    </w:p>
    <w:p w14:paraId="1F368237" w14:textId="2F4F8279" w:rsidR="000C14B7" w:rsidRDefault="000C14B7" w:rsidP="00192382">
      <w:pPr>
        <w:pStyle w:val="ListParagraph"/>
        <w:numPr>
          <w:ilvl w:val="0"/>
          <w:numId w:val="40"/>
        </w:numPr>
        <w:spacing w:after="0" w:line="360" w:lineRule="auto"/>
      </w:pPr>
      <w:r>
        <w:t>Ability to</w:t>
      </w:r>
      <w:r w:rsidR="00FE5A4D">
        <w:t xml:space="preserve"> readily</w:t>
      </w:r>
      <w:r>
        <w:t xml:space="preserve"> build rapport</w:t>
      </w:r>
      <w:r w:rsidR="00FE5A4D">
        <w:t>, gain</w:t>
      </w:r>
      <w:r>
        <w:t xml:space="preserve"> </w:t>
      </w:r>
      <w:r w:rsidR="00FE5A4D">
        <w:t xml:space="preserve">professional credibility and maintain </w:t>
      </w:r>
      <w:r>
        <w:t>sound working relationship</w:t>
      </w:r>
      <w:r w:rsidR="00FE5A4D">
        <w:t>s</w:t>
      </w:r>
      <w:r>
        <w:t xml:space="preserve"> with a broad range of people</w:t>
      </w:r>
      <w:r w:rsidR="00FE5A4D">
        <w:t xml:space="preserve"> and to </w:t>
      </w:r>
      <w:r>
        <w:t xml:space="preserve">influence </w:t>
      </w:r>
      <w:r w:rsidR="00FE5A4D">
        <w:t>outcomes</w:t>
      </w:r>
      <w:r w:rsidRPr="003902DA">
        <w:t xml:space="preserve"> </w:t>
      </w:r>
      <w:r>
        <w:t>for a strong culture of child safety</w:t>
      </w:r>
    </w:p>
    <w:bookmarkEnd w:id="2"/>
    <w:p w14:paraId="7D28CFF0" w14:textId="77777777" w:rsidR="00401678" w:rsidRPr="007A58C7" w:rsidRDefault="00401678" w:rsidP="00401678">
      <w:pPr>
        <w:pStyle w:val="NormalWeb"/>
        <w:spacing w:before="0" w:beforeAutospacing="0" w:after="0" w:afterAutospacing="0" w:line="240" w:lineRule="auto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165D3A7" w14:textId="46A6A136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07CB1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07CB1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Experience and other requirements </w:t>
      </w:r>
    </w:p>
    <w:p w14:paraId="01836A7D" w14:textId="2998F708" w:rsidR="00412CFF" w:rsidRDefault="00412CFF" w:rsidP="00412CFF">
      <w:pPr>
        <w:rPr>
          <w:lang w:val="en-US"/>
        </w:rPr>
      </w:pPr>
    </w:p>
    <w:p w14:paraId="63AC3CA3" w14:textId="77777777" w:rsidR="00412CFF" w:rsidRPr="00E8572D" w:rsidRDefault="00412CFF" w:rsidP="00412CFF">
      <w:pPr>
        <w:pStyle w:val="ListParagraph"/>
        <w:numPr>
          <w:ilvl w:val="0"/>
          <w:numId w:val="38"/>
        </w:numPr>
        <w:jc w:val="both"/>
      </w:pPr>
      <w:r w:rsidRPr="00E8572D">
        <w:t>Strong understanding of child protection requirements, reportable conduct, related legislation and the ministerial audit requirements for child safety and agencies concerning the welfare and protection of children</w:t>
      </w:r>
    </w:p>
    <w:p w14:paraId="619F34EB" w14:textId="77777777" w:rsidR="00412CFF" w:rsidRPr="00E8572D" w:rsidRDefault="00412CFF" w:rsidP="00412CFF">
      <w:pPr>
        <w:pStyle w:val="ListParagraph"/>
        <w:numPr>
          <w:ilvl w:val="0"/>
          <w:numId w:val="38"/>
        </w:numPr>
        <w:jc w:val="both"/>
      </w:pPr>
      <w:r w:rsidRPr="00E8572D">
        <w:t>Experience in</w:t>
      </w:r>
      <w:r>
        <w:t>,</w:t>
      </w:r>
      <w:r w:rsidRPr="00E8572D">
        <w:t xml:space="preserve"> or deep understanding of</w:t>
      </w:r>
      <w:r>
        <w:t>,</w:t>
      </w:r>
      <w:r w:rsidRPr="00E8572D">
        <w:t xml:space="preserve"> case management and the implementation of subsequent recommendations and outcomes</w:t>
      </w:r>
    </w:p>
    <w:p w14:paraId="33BE174E" w14:textId="77777777" w:rsidR="00412CFF" w:rsidRPr="00E8572D" w:rsidRDefault="00412CFF" w:rsidP="00412CFF">
      <w:pPr>
        <w:pStyle w:val="ListParagraph"/>
        <w:numPr>
          <w:ilvl w:val="0"/>
          <w:numId w:val="38"/>
        </w:numPr>
        <w:jc w:val="both"/>
      </w:pPr>
      <w:r w:rsidRPr="00E8572D">
        <w:t>Hold a valid Working with Children Check or Registration with the Victorian Institute of Teaching</w:t>
      </w:r>
    </w:p>
    <w:p w14:paraId="1E90CF73" w14:textId="77777777" w:rsidR="00412CFF" w:rsidRDefault="00412CFF" w:rsidP="00412CFF">
      <w:pPr>
        <w:pStyle w:val="ListParagraph"/>
        <w:numPr>
          <w:ilvl w:val="0"/>
          <w:numId w:val="38"/>
        </w:numPr>
        <w:jc w:val="both"/>
      </w:pPr>
      <w:r w:rsidRPr="00843650">
        <w:t>Provide/agree to CEOB obtaining a National Criminal Record Check</w:t>
      </w:r>
    </w:p>
    <w:p w14:paraId="34732686" w14:textId="77777777" w:rsidR="00412CFF" w:rsidRPr="00E8572D" w:rsidRDefault="00412CFF" w:rsidP="00412CFF">
      <w:pPr>
        <w:pStyle w:val="ListParagraph"/>
        <w:numPr>
          <w:ilvl w:val="0"/>
          <w:numId w:val="38"/>
        </w:numPr>
        <w:jc w:val="both"/>
      </w:pPr>
      <w:r>
        <w:t xml:space="preserve">Experience in </w:t>
      </w:r>
      <w:r w:rsidRPr="00E8572D">
        <w:t>conduct</w:t>
      </w:r>
      <w:r>
        <w:t>ing</w:t>
      </w:r>
      <w:r w:rsidRPr="00E8572D">
        <w:t xml:space="preserve"> </w:t>
      </w:r>
      <w:r>
        <w:t xml:space="preserve">formal </w:t>
      </w:r>
      <w:r w:rsidRPr="00E8572D">
        <w:t xml:space="preserve">investigations and inquiries </w:t>
      </w:r>
    </w:p>
    <w:p w14:paraId="4099C1EA" w14:textId="77777777" w:rsidR="00412CFF" w:rsidRPr="00E8572D" w:rsidRDefault="00412CFF" w:rsidP="00412CFF">
      <w:pPr>
        <w:pStyle w:val="ListParagraph"/>
        <w:numPr>
          <w:ilvl w:val="0"/>
          <w:numId w:val="38"/>
        </w:numPr>
        <w:jc w:val="both"/>
      </w:pPr>
      <w:r w:rsidRPr="00E8572D">
        <w:t>Experience in development and management of grievance and complaints handling processes</w:t>
      </w:r>
    </w:p>
    <w:p w14:paraId="16FE98DC" w14:textId="411438D5" w:rsidR="00340308" w:rsidRDefault="00412CFF" w:rsidP="00412CFF">
      <w:pPr>
        <w:pStyle w:val="ListParagraph"/>
        <w:numPr>
          <w:ilvl w:val="0"/>
          <w:numId w:val="38"/>
        </w:numPr>
        <w:jc w:val="both"/>
      </w:pPr>
      <w:r w:rsidRPr="00E8572D">
        <w:t>Experience in responding to and supporting Critical Incident management processes</w:t>
      </w:r>
      <w:bookmarkStart w:id="3" w:name="_Toc6308714"/>
    </w:p>
    <w:p w14:paraId="3FD52982" w14:textId="77777777" w:rsidR="00412CFF" w:rsidRDefault="00412CFF" w:rsidP="00412CFF">
      <w:pPr>
        <w:rPr>
          <w:rFonts w:asciiTheme="majorHAnsi" w:hAnsiTheme="majorHAnsi" w:cstheme="majorHAnsi"/>
          <w:color w:val="61A4D7"/>
          <w:sz w:val="28"/>
          <w:szCs w:val="28"/>
          <w:lang w:val="en-US"/>
        </w:rPr>
      </w:pPr>
    </w:p>
    <w:p w14:paraId="0AD2CC34" w14:textId="5C99E54D" w:rsidR="00855714" w:rsidRDefault="00D2074F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3"/>
    </w:p>
    <w:p w14:paraId="3FEFC1C2" w14:textId="460A7D54" w:rsidR="00CE0992" w:rsidRDefault="00CE0992" w:rsidP="00CE0992">
      <w:pPr>
        <w:rPr>
          <w:lang w:val="en-US"/>
        </w:rPr>
      </w:pPr>
    </w:p>
    <w:p w14:paraId="039DE602" w14:textId="5AE53581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</w:t>
      </w:r>
      <w:r w:rsidR="00E8572D">
        <w:rPr>
          <w:rFonts w:asciiTheme="majorHAnsi" w:hAnsiTheme="majorHAnsi"/>
          <w:sz w:val="22"/>
          <w:szCs w:val="22"/>
          <w:lang w:val="en-US"/>
        </w:rPr>
        <w:t>.</w:t>
      </w:r>
    </w:p>
    <w:p w14:paraId="264278C5" w14:textId="77777777" w:rsidR="00E8572D" w:rsidRPr="00B908AB" w:rsidRDefault="00E8572D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5251EE2" w14:textId="33122822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lastRenderedPageBreak/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our application will be acknowledged </w:t>
      </w:r>
      <w:r w:rsidR="00340308">
        <w:rPr>
          <w:rFonts w:asciiTheme="majorHAnsi" w:hAnsiTheme="majorHAnsi"/>
          <w:sz w:val="22"/>
          <w:szCs w:val="22"/>
          <w:lang w:val="en-US"/>
        </w:rPr>
        <w:t>as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received.</w:t>
      </w:r>
    </w:p>
    <w:p w14:paraId="4C1E8716" w14:textId="79C5348B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ou will be informed of the progress of your application after </w:t>
      </w:r>
      <w:r w:rsidR="00340308">
        <w:rPr>
          <w:rFonts w:asciiTheme="majorHAnsi" w:hAnsiTheme="majorHAnsi"/>
          <w:sz w:val="22"/>
          <w:szCs w:val="22"/>
          <w:lang w:val="en-US"/>
        </w:rPr>
        <w:t xml:space="preserve">a </w:t>
      </w:r>
      <w:r w:rsidRPr="00B908AB">
        <w:rPr>
          <w:rFonts w:asciiTheme="majorHAnsi" w:hAnsiTheme="majorHAnsi"/>
          <w:sz w:val="22"/>
          <w:szCs w:val="22"/>
          <w:lang w:val="en-US"/>
        </w:rPr>
        <w:t>short-listing</w:t>
      </w:r>
      <w:r w:rsidR="00340308">
        <w:rPr>
          <w:rFonts w:asciiTheme="majorHAnsi" w:hAnsiTheme="majorHAnsi"/>
          <w:sz w:val="22"/>
          <w:szCs w:val="22"/>
          <w:lang w:val="en-US"/>
        </w:rPr>
        <w:t xml:space="preserve"> process.</w:t>
      </w:r>
    </w:p>
    <w:p w14:paraId="6369380D" w14:textId="1299BCDC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 you will be contacted first by telephone</w:t>
      </w:r>
      <w:r w:rsidR="00340308"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40308">
        <w:rPr>
          <w:rFonts w:asciiTheme="majorHAnsi" w:hAnsiTheme="majorHAnsi"/>
          <w:sz w:val="22"/>
          <w:szCs w:val="22"/>
          <w:lang w:val="en-US"/>
        </w:rPr>
        <w:t>followed by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a</w:t>
      </w:r>
      <w:r w:rsidR="00340308">
        <w:rPr>
          <w:rFonts w:asciiTheme="majorHAnsi" w:hAnsiTheme="majorHAnsi"/>
          <w:sz w:val="22"/>
          <w:szCs w:val="22"/>
          <w:lang w:val="en-US"/>
        </w:rPr>
        <w:t xml:space="preserve"> confirmation </w:t>
      </w:r>
      <w:r w:rsidRPr="00B908AB">
        <w:rPr>
          <w:rFonts w:asciiTheme="majorHAnsi" w:hAnsiTheme="majorHAnsi"/>
          <w:sz w:val="22"/>
          <w:szCs w:val="22"/>
          <w:lang w:val="en-US"/>
        </w:rPr>
        <w:t>email.</w:t>
      </w:r>
    </w:p>
    <w:p w14:paraId="72DD2FEA" w14:textId="3C56335F" w:rsidR="00CE3A61" w:rsidRPr="0033682A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</w:t>
      </w:r>
      <w:r w:rsidRPr="0033682A">
        <w:rPr>
          <w:rFonts w:asciiTheme="majorHAnsi" w:hAnsiTheme="majorHAnsi"/>
          <w:sz w:val="22"/>
          <w:szCs w:val="22"/>
          <w:lang w:val="en-US"/>
        </w:rPr>
        <w:t xml:space="preserve">until the end of the current year at which time they will be destroyed. </w:t>
      </w:r>
    </w:p>
    <w:p w14:paraId="56983AF7" w14:textId="3A03EF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</w:t>
      </w:r>
      <w:r w:rsidR="00E8572D">
        <w:rPr>
          <w:rFonts w:asciiTheme="majorHAnsi" w:hAnsiTheme="majorHAnsi"/>
          <w:sz w:val="22"/>
          <w:szCs w:val="22"/>
          <w:lang w:val="en-US"/>
        </w:rPr>
        <w:t xml:space="preserve"> the employee’s personnel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file by the Catholic Education Office.</w:t>
      </w:r>
    </w:p>
    <w:p w14:paraId="62E557EB" w14:textId="77777777"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442B92B" w14:textId="1576B2ED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="00F260F3">
        <w:rPr>
          <w:rFonts w:asciiTheme="majorHAnsi" w:hAnsiTheme="majorHAnsi" w:cstheme="majorHAnsi"/>
          <w:sz w:val="22"/>
          <w:szCs w:val="22"/>
          <w:lang w:val="en-US"/>
        </w:rPr>
        <w:t xml:space="preserve">include </w:t>
      </w:r>
      <w:r w:rsidR="00F260F3" w:rsidRPr="00E8572D">
        <w:rPr>
          <w:rFonts w:asciiTheme="majorHAnsi" w:hAnsiTheme="majorHAnsi" w:cstheme="majorHAnsi"/>
          <w:sz w:val="22"/>
          <w:szCs w:val="22"/>
          <w:u w:val="single"/>
          <w:lang w:val="en-US"/>
        </w:rPr>
        <w:t>all</w:t>
      </w:r>
      <w:r w:rsidR="00F260F3">
        <w:rPr>
          <w:rFonts w:asciiTheme="majorHAnsi" w:hAnsiTheme="majorHAnsi" w:cstheme="majorHAnsi"/>
          <w:sz w:val="22"/>
          <w:szCs w:val="22"/>
          <w:lang w:val="en-US"/>
        </w:rPr>
        <w:t xml:space="preserve"> of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following:</w:t>
      </w:r>
    </w:p>
    <w:p w14:paraId="7399985F" w14:textId="69745910" w:rsidR="00E8572D" w:rsidRPr="00B908AB" w:rsidRDefault="00E8572D" w:rsidP="00E857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hyperlink r:id="rId14" w:history="1">
        <w:r w:rsidR="003A00D5" w:rsidRPr="003A00D5">
          <w:rPr>
            <w:rStyle w:val="Hyperlink"/>
            <w:rFonts w:ascii="Calibri" w:hAnsi="Calibri" w:cs="Calibri"/>
            <w:sz w:val="22"/>
            <w:szCs w:val="22"/>
          </w:rPr>
          <w:t>https://ceob.edu.au/employment/ceob-vacancies/</w:t>
        </w:r>
      </w:hyperlink>
    </w:p>
    <w:p w14:paraId="378C75AC" w14:textId="6CBC54B3" w:rsidR="00E8572D" w:rsidRPr="00E8572D" w:rsidRDefault="006D26AB" w:rsidP="003A04BA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E8572D">
        <w:rPr>
          <w:rFonts w:asciiTheme="majorHAnsi" w:hAnsiTheme="majorHAnsi"/>
          <w:sz w:val="22"/>
          <w:szCs w:val="22"/>
          <w:lang w:val="en-US"/>
        </w:rPr>
        <w:t>Personal/cover letter</w:t>
      </w:r>
      <w:r w:rsidR="00E8572D" w:rsidRPr="00E8572D">
        <w:rPr>
          <w:rFonts w:asciiTheme="majorHAnsi" w:hAnsiTheme="majorHAnsi"/>
          <w:sz w:val="22"/>
          <w:szCs w:val="22"/>
          <w:lang w:val="en-US"/>
        </w:rPr>
        <w:t xml:space="preserve"> including </w:t>
      </w:r>
      <w:r w:rsidR="00E8572D">
        <w:rPr>
          <w:rFonts w:asciiTheme="majorHAnsi" w:hAnsiTheme="majorHAnsi"/>
          <w:sz w:val="22"/>
          <w:szCs w:val="22"/>
          <w:lang w:val="en-US"/>
        </w:rPr>
        <w:t>a</w:t>
      </w:r>
      <w:r w:rsidR="00E8572D" w:rsidRPr="00E8572D">
        <w:rPr>
          <w:rFonts w:asciiTheme="majorHAnsi" w:hAnsiTheme="majorHAnsi"/>
          <w:sz w:val="22"/>
          <w:szCs w:val="22"/>
          <w:lang w:val="en-US"/>
        </w:rPr>
        <w:t>n evidence-based statement addressing the key selection criteria</w:t>
      </w:r>
    </w:p>
    <w:p w14:paraId="188CBFA5" w14:textId="32A7E097" w:rsidR="006D26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Curriculum </w:t>
      </w:r>
      <w:r w:rsidR="007329D4">
        <w:rPr>
          <w:rFonts w:asciiTheme="majorHAnsi" w:hAnsiTheme="majorHAnsi"/>
          <w:sz w:val="22"/>
          <w:szCs w:val="22"/>
          <w:lang w:val="en-US"/>
        </w:rPr>
        <w:t>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</w:t>
      </w:r>
      <w:r w:rsidR="007329D4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33682A">
        <w:rPr>
          <w:rFonts w:asciiTheme="majorHAnsi" w:hAnsiTheme="majorHAnsi"/>
          <w:sz w:val="22"/>
          <w:szCs w:val="22"/>
          <w:lang w:val="en-US"/>
        </w:rPr>
        <w:t>entire</w:t>
      </w:r>
      <w:r w:rsidR="007329D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C14B7">
        <w:rPr>
          <w:rFonts w:asciiTheme="majorHAnsi" w:hAnsiTheme="majorHAnsi"/>
          <w:sz w:val="22"/>
          <w:szCs w:val="22"/>
          <w:lang w:val="en-US"/>
        </w:rPr>
        <w:t>career history including any work</w:t>
      </w:r>
      <w:r w:rsidR="0033682A">
        <w:rPr>
          <w:rFonts w:asciiTheme="majorHAnsi" w:hAnsiTheme="majorHAnsi"/>
          <w:sz w:val="22"/>
          <w:szCs w:val="22"/>
          <w:lang w:val="en-US"/>
        </w:rPr>
        <w:t xml:space="preserve"> or </w:t>
      </w:r>
      <w:r w:rsidR="000C14B7">
        <w:rPr>
          <w:rFonts w:asciiTheme="majorHAnsi" w:hAnsiTheme="majorHAnsi"/>
          <w:sz w:val="22"/>
          <w:szCs w:val="22"/>
          <w:lang w:val="en-US"/>
        </w:rPr>
        <w:t>voluntary work with children</w:t>
      </w:r>
      <w:r w:rsidR="0033682A">
        <w:rPr>
          <w:rFonts w:asciiTheme="majorHAnsi" w:hAnsiTheme="majorHAnsi"/>
          <w:sz w:val="22"/>
          <w:szCs w:val="22"/>
          <w:lang w:val="en-US"/>
        </w:rPr>
        <w:t xml:space="preserve"> and qualification details including year, insitiution and name of qualification</w:t>
      </w:r>
      <w:r w:rsidR="000C14B7">
        <w:rPr>
          <w:rFonts w:asciiTheme="majorHAnsi" w:hAnsiTheme="majorHAnsi"/>
          <w:sz w:val="22"/>
          <w:szCs w:val="22"/>
          <w:lang w:val="en-US"/>
        </w:rPr>
        <w:t>)</w:t>
      </w:r>
    </w:p>
    <w:p w14:paraId="0F526767" w14:textId="67559FCD" w:rsidR="00E8572D" w:rsidRDefault="00E8572D" w:rsidP="00E8572D">
      <w:pPr>
        <w:ind w:left="108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D76FD3A" w14:textId="6653FDB6" w:rsidR="0035273F" w:rsidRPr="00676208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F260F3">
        <w:rPr>
          <w:rFonts w:asciiTheme="majorHAnsi" w:hAnsiTheme="majorHAnsi"/>
          <w:sz w:val="22"/>
          <w:szCs w:val="22"/>
          <w:lang w:val="en-US"/>
        </w:rPr>
        <w:t xml:space="preserve">close </w:t>
      </w:r>
      <w:r w:rsidR="00F260F3" w:rsidRPr="003A00D5">
        <w:rPr>
          <w:rFonts w:asciiTheme="majorHAnsi" w:hAnsiTheme="majorHAnsi"/>
          <w:b/>
          <w:color w:val="FF0000"/>
          <w:sz w:val="22"/>
          <w:szCs w:val="22"/>
          <w:lang w:val="en-US"/>
        </w:rPr>
        <w:t>4</w:t>
      </w:r>
      <w:r w:rsidR="00CE3A61" w:rsidRPr="003A00D5">
        <w:rPr>
          <w:rFonts w:ascii="Calibri" w:hAnsi="Calibri"/>
          <w:b/>
          <w:color w:val="FF0000"/>
          <w:sz w:val="22"/>
          <w:szCs w:val="22"/>
          <w:lang w:val="en-US"/>
        </w:rPr>
        <w:t xml:space="preserve">.00pm on </w:t>
      </w:r>
      <w:r w:rsidR="00412CFF" w:rsidRPr="003A00D5">
        <w:rPr>
          <w:rFonts w:ascii="Calibri" w:hAnsi="Calibri"/>
          <w:b/>
          <w:color w:val="FF0000"/>
          <w:sz w:val="22"/>
          <w:szCs w:val="22"/>
          <w:lang w:val="en-US"/>
        </w:rPr>
        <w:t>Monday</w:t>
      </w:r>
      <w:r w:rsidR="00F260F3" w:rsidRPr="003A00D5">
        <w:rPr>
          <w:rFonts w:ascii="Calibri" w:hAnsi="Calibri"/>
          <w:b/>
          <w:color w:val="FF0000"/>
          <w:sz w:val="22"/>
          <w:szCs w:val="22"/>
          <w:lang w:val="en-US"/>
        </w:rPr>
        <w:t xml:space="preserve">, </w:t>
      </w:r>
      <w:r w:rsidR="00412CFF" w:rsidRPr="003A00D5">
        <w:rPr>
          <w:rFonts w:ascii="Calibri" w:hAnsi="Calibri"/>
          <w:b/>
          <w:color w:val="FF0000"/>
          <w:sz w:val="22"/>
          <w:szCs w:val="22"/>
          <w:lang w:val="en-US"/>
        </w:rPr>
        <w:t>3</w:t>
      </w:r>
      <w:r w:rsidR="002F7AC2" w:rsidRPr="003A00D5">
        <w:rPr>
          <w:rFonts w:ascii="Calibri" w:hAnsi="Calibri"/>
          <w:b/>
          <w:color w:val="FF0000"/>
          <w:sz w:val="22"/>
          <w:szCs w:val="22"/>
          <w:lang w:val="en-US"/>
        </w:rPr>
        <w:t>0</w:t>
      </w:r>
      <w:r w:rsidR="00F260F3" w:rsidRPr="003A00D5">
        <w:rPr>
          <w:rFonts w:ascii="Calibri" w:hAnsi="Calibri"/>
          <w:b/>
          <w:color w:val="FF0000"/>
          <w:sz w:val="22"/>
          <w:szCs w:val="22"/>
          <w:lang w:val="en-US"/>
        </w:rPr>
        <w:t xml:space="preserve"> September</w:t>
      </w:r>
    </w:p>
    <w:p w14:paraId="1B5959F7" w14:textId="0E7A2A2B" w:rsidR="00D2074F" w:rsidRPr="00D2074F" w:rsidRDefault="00F260F3" w:rsidP="00F260F3">
      <w:pPr>
        <w:numPr>
          <w:ilvl w:val="0"/>
          <w:numId w:val="1"/>
        </w:numPr>
        <w:ind w:left="567" w:hanging="357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Submit your </w:t>
      </w:r>
      <w:r w:rsidR="0035273F" w:rsidRPr="00E24B9E">
        <w:rPr>
          <w:rFonts w:asciiTheme="majorHAnsi" w:hAnsiTheme="majorHAnsi"/>
          <w:sz w:val="22"/>
          <w:szCs w:val="22"/>
          <w:lang w:val="en-US"/>
        </w:rPr>
        <w:t>application:</w:t>
      </w:r>
      <w:r w:rsidR="0035273F" w:rsidRPr="00E24B9E">
        <w:rPr>
          <w:rFonts w:asciiTheme="majorHAnsi" w:hAnsiTheme="majorHAnsi"/>
          <w:sz w:val="22"/>
          <w:szCs w:val="22"/>
          <w:lang w:val="en-US"/>
        </w:rPr>
        <w:tab/>
      </w:r>
      <w:r w:rsidR="00E24B9E" w:rsidRPr="00E24B9E">
        <w:rPr>
          <w:rFonts w:asciiTheme="majorHAnsi" w:hAnsiTheme="majorHAnsi"/>
          <w:b/>
          <w:sz w:val="22"/>
          <w:szCs w:val="22"/>
          <w:lang w:val="en-US"/>
        </w:rPr>
        <w:t>ATT:</w:t>
      </w:r>
      <w:r w:rsidR="00E24B9E" w:rsidRPr="00E24B9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329D4">
        <w:rPr>
          <w:rFonts w:asciiTheme="majorHAnsi" w:hAnsiTheme="majorHAnsi"/>
          <w:b/>
          <w:sz w:val="22"/>
          <w:szCs w:val="22"/>
          <w:lang w:val="en-US"/>
        </w:rPr>
        <w:t>Ange Jones</w:t>
      </w:r>
    </w:p>
    <w:p w14:paraId="740FEC09" w14:textId="2ED9C8FA" w:rsidR="00E24B9E" w:rsidRPr="00E24B9E" w:rsidRDefault="007329D4" w:rsidP="00D2074F">
      <w:pPr>
        <w:spacing w:after="120"/>
        <w:ind w:left="2160" w:firstLine="720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lang w:val="en-US"/>
        </w:rPr>
        <w:t>Assistant Director People and Development</w:t>
      </w:r>
      <w:r w:rsidR="008F2BF7" w:rsidRPr="00E24B9E">
        <w:rPr>
          <w:rFonts w:asciiTheme="majorHAnsi" w:hAnsiTheme="majorHAnsi"/>
          <w:sz w:val="22"/>
          <w:szCs w:val="22"/>
          <w:lang w:val="en-US"/>
        </w:rPr>
        <w:br/>
      </w:r>
      <w:r w:rsidR="00E24B9E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E24B9E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E24B9E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hyperlink r:id="rId15" w:history="1">
        <w:r w:rsidR="003A00D5" w:rsidRPr="00B64459">
          <w:rPr>
            <w:rStyle w:val="Hyperlink"/>
            <w:rFonts w:asciiTheme="majorHAnsi" w:hAnsiTheme="majorHAnsi"/>
            <w:sz w:val="22"/>
            <w:szCs w:val="22"/>
            <w:lang w:val="en-US"/>
          </w:rPr>
          <w:t>hr@ceob.edu.au</w:t>
        </w:r>
      </w:hyperlink>
    </w:p>
    <w:p w14:paraId="3B0F5CA6" w14:textId="31AA0146" w:rsidR="008F2BF7" w:rsidRDefault="008F2BF7" w:rsidP="00E7773A">
      <w:pPr>
        <w:ind w:left="3600"/>
        <w:contextualSpacing/>
        <w:jc w:val="both"/>
        <w:rPr>
          <w:rFonts w:asciiTheme="majorHAnsi" w:hAnsiTheme="majorHAnsi"/>
          <w:lang w:val="en-US"/>
        </w:rPr>
      </w:pPr>
    </w:p>
    <w:p w14:paraId="2C21DEE9" w14:textId="6AAD799A" w:rsidR="00D2074F" w:rsidRPr="00BA3E2D" w:rsidRDefault="00D2074F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4" w:name="_Toc6308715"/>
      <w:bookmarkStart w:id="5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73D3B4F1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1BD16DC0" w14:textId="77777777" w:rsidR="00D2074F" w:rsidRDefault="00D2074F" w:rsidP="00D2074F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</w:p>
    <w:p w14:paraId="319F4A49" w14:textId="77777777" w:rsidR="00340308" w:rsidRDefault="00340308">
      <w:pPr>
        <w:rPr>
          <w:rFonts w:asciiTheme="majorHAnsi" w:hAnsiTheme="majorHAnsi" w:cstheme="majorHAnsi"/>
          <w:color w:val="61A4D7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61A4D7"/>
          <w:sz w:val="28"/>
          <w:szCs w:val="28"/>
        </w:rPr>
        <w:br w:type="page"/>
      </w:r>
    </w:p>
    <w:p w14:paraId="7546D969" w14:textId="403AFA40" w:rsidR="00D2074F" w:rsidRPr="00BA3E2D" w:rsidRDefault="00D2074F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lastRenderedPageBreak/>
        <w:t>6</w:t>
      </w: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4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7AD212E3" w14:textId="134D038B" w:rsid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</w:t>
      </w:r>
      <w:r w:rsidRPr="003A00D5">
        <w:rPr>
          <w:rFonts w:ascii="Calibri" w:hAnsi="Calibri" w:cs="Calibri"/>
          <w:bCs/>
          <w:sz w:val="22"/>
          <w:szCs w:val="22"/>
          <w:lang w:eastAsia="en-AU"/>
        </w:rPr>
        <w:t xml:space="preserve"> </w:t>
      </w:r>
      <w:hyperlink r:id="rId16" w:history="1">
        <w:r w:rsidR="003A00D5" w:rsidRPr="003A00D5">
          <w:rPr>
            <w:rStyle w:val="Hyperlink"/>
            <w:rFonts w:ascii="Calibri" w:hAnsi="Calibri" w:cs="Calibri"/>
            <w:sz w:val="22"/>
            <w:szCs w:val="22"/>
          </w:rPr>
          <w:t>https://ceob.edu.au/publications/child-protection/</w:t>
        </w:r>
      </w:hyperlink>
    </w:p>
    <w:p w14:paraId="3639E0BA" w14:textId="77777777" w:rsidR="007E0A39" w:rsidRPr="00D2074F" w:rsidRDefault="007E0A39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</w:p>
    <w:p w14:paraId="25FE2A4C" w14:textId="6F1932A5" w:rsidR="00586425" w:rsidRPr="005D765B" w:rsidRDefault="007E0A3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6" w:name="_Toc6308718"/>
      <w:bookmarkEnd w:id="5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6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571323EB" w14:textId="0E9F2EB3" w:rsidR="00492A89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E8572D">
        <w:rPr>
          <w:rFonts w:asciiTheme="majorHAnsi" w:hAnsiTheme="majorHAnsi" w:cstheme="majorHAnsi"/>
          <w:szCs w:val="22"/>
        </w:rPr>
        <w:t xml:space="preserve"> The Director</w:t>
      </w:r>
      <w:r w:rsidR="007E0A39">
        <w:rPr>
          <w:rFonts w:asciiTheme="majorHAnsi" w:hAnsiTheme="majorHAnsi" w:cstheme="majorHAnsi"/>
          <w:szCs w:val="22"/>
        </w:rPr>
        <w:t xml:space="preserve"> seeks the recommendation of a selection panel whe</w:t>
      </w:r>
      <w:r w:rsidR="00E8572D">
        <w:rPr>
          <w:rFonts w:asciiTheme="majorHAnsi" w:hAnsiTheme="majorHAnsi" w:cstheme="majorHAnsi"/>
          <w:szCs w:val="22"/>
        </w:rPr>
        <w:t>re</w:t>
      </w:r>
      <w:r w:rsidR="007E0A39">
        <w:rPr>
          <w:rFonts w:asciiTheme="majorHAnsi" w:hAnsiTheme="majorHAnsi" w:cstheme="majorHAnsi"/>
          <w:szCs w:val="22"/>
        </w:rPr>
        <w:t xml:space="preserve"> feasible.</w:t>
      </w:r>
      <w:r w:rsidR="00E8572D">
        <w:rPr>
          <w:rFonts w:asciiTheme="majorHAnsi" w:hAnsiTheme="majorHAnsi" w:cstheme="majorHAnsi"/>
          <w:szCs w:val="22"/>
        </w:rPr>
        <w:t xml:space="preserve">  </w:t>
      </w:r>
      <w:r w:rsidR="00492A89"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="00492A89"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="00492A89"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 xml:space="preserve">the </w:t>
      </w:r>
      <w:r w:rsidR="00E8572D">
        <w:rPr>
          <w:rFonts w:asciiTheme="majorHAnsi" w:hAnsiTheme="majorHAnsi" w:cstheme="majorHAnsi"/>
          <w:szCs w:val="22"/>
        </w:rPr>
        <w:t>Assistant Director People and Development.</w:t>
      </w:r>
    </w:p>
    <w:p w14:paraId="1455E4B0" w14:textId="34718727" w:rsidR="00432614" w:rsidRPr="00F32228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organisation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27FE6B3F" w14:textId="017AB85B" w:rsidR="00C47C50" w:rsidRPr="00682F38" w:rsidRDefault="00C47C50" w:rsidP="00DF0A92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66651DF6" w14:textId="6BFDFF52" w:rsidR="007D2942" w:rsidRPr="005D765B" w:rsidRDefault="007E0A3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7" w:name="_Toc490317435"/>
      <w:bookmarkStart w:id="8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7"/>
      <w:bookmarkEnd w:id="8"/>
    </w:p>
    <w:p w14:paraId="503B4A8C" w14:textId="4B5E3B6F" w:rsidR="00F277D6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 by members of the interview panel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="00E8572D">
        <w:rPr>
          <w:rFonts w:asciiTheme="majorHAnsi" w:hAnsiTheme="majorHAnsi"/>
          <w:sz w:val="22"/>
          <w:szCs w:val="22"/>
        </w:rPr>
        <w:t>Manager/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  <w:r w:rsidR="00E8572D">
        <w:rPr>
          <w:rFonts w:asciiTheme="majorHAnsi" w:hAnsiTheme="majorHAnsi"/>
          <w:sz w:val="22"/>
          <w:szCs w:val="22"/>
        </w:rPr>
        <w:t xml:space="preserve"> 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BF8EA70" w14:textId="77777777" w:rsidR="00340308" w:rsidRDefault="00340308">
      <w:pPr>
        <w:rPr>
          <w:rFonts w:asciiTheme="majorHAnsi" w:hAnsiTheme="majorHAnsi" w:cstheme="majorHAnsi"/>
          <w:color w:val="61A4D7"/>
          <w:sz w:val="28"/>
          <w:szCs w:val="28"/>
          <w:lang w:val="en-US"/>
        </w:rPr>
      </w:pPr>
      <w:bookmarkStart w:id="9" w:name="_Toc6308720"/>
      <w:r>
        <w:rPr>
          <w:rFonts w:asciiTheme="majorHAnsi" w:hAnsiTheme="majorHAnsi" w:cstheme="majorHAnsi"/>
          <w:b/>
          <w:color w:val="61A4D7"/>
          <w:sz w:val="28"/>
          <w:szCs w:val="28"/>
        </w:rPr>
        <w:br w:type="page"/>
      </w:r>
    </w:p>
    <w:p w14:paraId="3E19B9C2" w14:textId="46F18E9D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lastRenderedPageBreak/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9"/>
    </w:p>
    <w:p w14:paraId="7BF82116" w14:textId="05723DC6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</w:t>
      </w:r>
      <w:r w:rsidR="00E8572D" w:rsidRPr="00103F94">
        <w:rPr>
          <w:rFonts w:asciiTheme="majorHAnsi" w:hAnsiTheme="majorHAnsi" w:cstheme="majorHAnsi"/>
          <w:sz w:val="22"/>
          <w:szCs w:val="22"/>
        </w:rPr>
        <w:t>position,</w:t>
      </w:r>
      <w:r w:rsidRPr="00103F94">
        <w:rPr>
          <w:rFonts w:asciiTheme="majorHAnsi" w:hAnsiTheme="majorHAnsi" w:cstheme="majorHAnsi"/>
          <w:sz w:val="22"/>
          <w:szCs w:val="22"/>
        </w:rPr>
        <w:t xml:space="preserve">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2D8428B8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r w:rsidR="00E8572D" w:rsidRPr="00C8025E">
        <w:rPr>
          <w:rFonts w:asciiTheme="majorHAnsi" w:hAnsiTheme="majorHAnsi" w:cstheme="majorHAnsi"/>
          <w:sz w:val="22"/>
          <w:szCs w:val="22"/>
        </w:rPr>
        <w:t>CEOB with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5956788F" w14:textId="52DAED63" w:rsidR="00DE2206" w:rsidRPr="00C8025E" w:rsidRDefault="00D16D75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7F25A846" w14:textId="77777777" w:rsidR="00E7773A" w:rsidRPr="00E7773A" w:rsidRDefault="00E7773A" w:rsidP="00E7773A">
      <w:pPr>
        <w:rPr>
          <w:rFonts w:asciiTheme="majorHAnsi" w:hAnsiTheme="majorHAnsi" w:cstheme="majorHAnsi"/>
          <w:sz w:val="22"/>
          <w:szCs w:val="22"/>
        </w:rPr>
      </w:pP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10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10"/>
    </w:p>
    <w:p w14:paraId="5F37FB1E" w14:textId="030A1FE7" w:rsidR="00344A31" w:rsidRDefault="00F260F3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Shortlisted</w:t>
      </w:r>
      <w:r w:rsidR="00344A31" w:rsidRPr="00344A31">
        <w:rPr>
          <w:rFonts w:ascii="Calibri" w:hAnsi="Calibri" w:cs="Arial"/>
          <w:sz w:val="22"/>
          <w:szCs w:val="22"/>
        </w:rPr>
        <w:t xml:space="preserve"> applicants will be </w:t>
      </w:r>
      <w:r>
        <w:rPr>
          <w:rFonts w:ascii="Calibri" w:hAnsi="Calibri" w:cs="Arial"/>
          <w:sz w:val="22"/>
          <w:szCs w:val="22"/>
        </w:rPr>
        <w:t>contacted</w:t>
      </w:r>
      <w:r w:rsidR="00344A31" w:rsidRPr="00344A3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regarding</w:t>
      </w:r>
      <w:r w:rsidR="00344A31" w:rsidRPr="00344A31">
        <w:rPr>
          <w:rFonts w:ascii="Calibri" w:hAnsi="Calibri" w:cs="Arial"/>
          <w:sz w:val="22"/>
          <w:szCs w:val="22"/>
        </w:rPr>
        <w:t xml:space="preserve"> an interview date and time. For your planning, the interview date has been calendared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843650" w:rsidRPr="003A00D5">
        <w:rPr>
          <w:rFonts w:ascii="Calibri" w:hAnsi="Calibri" w:cs="Arial"/>
          <w:b/>
          <w:color w:val="FF0000"/>
          <w:sz w:val="22"/>
          <w:szCs w:val="22"/>
        </w:rPr>
        <w:t>14 October</w:t>
      </w:r>
      <w:r w:rsidR="009C1704" w:rsidRPr="003A00D5">
        <w:rPr>
          <w:rFonts w:ascii="Calibri" w:hAnsi="Calibri" w:cs="Arial"/>
          <w:b/>
          <w:color w:val="FF0000"/>
          <w:sz w:val="22"/>
          <w:szCs w:val="22"/>
        </w:rPr>
        <w:t>, 2019</w:t>
      </w:r>
      <w:bookmarkStart w:id="11" w:name="_GoBack"/>
      <w:bookmarkEnd w:id="11"/>
      <w:r w:rsidR="009C1704" w:rsidRPr="00E8572D">
        <w:rPr>
          <w:rFonts w:ascii="Calibri" w:hAnsi="Calibri" w:cs="Arial"/>
          <w:b/>
          <w:sz w:val="22"/>
          <w:szCs w:val="22"/>
        </w:rPr>
        <w:t>.</w:t>
      </w:r>
    </w:p>
    <w:sectPr w:rsidR="00344A31" w:rsidSect="00BE1ADF">
      <w:footerReference w:type="even" r:id="rId17"/>
      <w:footerReference w:type="default" r:id="rId18"/>
      <w:footerReference w:type="first" r:id="rId19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9AEC" w14:textId="77777777" w:rsidR="004E796D" w:rsidRDefault="004E796D">
      <w:r>
        <w:separator/>
      </w:r>
    </w:p>
  </w:endnote>
  <w:endnote w:type="continuationSeparator" w:id="0">
    <w:p w14:paraId="20133E98" w14:textId="77777777" w:rsidR="004E796D" w:rsidRDefault="004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5EE6B0F1" w:rsidR="00A113CC" w:rsidRPr="00084B7C" w:rsidRDefault="00A113CC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084B7C">
      <w:rPr>
        <w:rFonts w:ascii="Calibri" w:hAnsi="Calibri"/>
        <w:sz w:val="18"/>
        <w:szCs w:val="18"/>
      </w:rPr>
      <w:t xml:space="preserve">CEOB Appointment Procedures </w:t>
    </w:r>
    <w:r w:rsidR="00E24B9E">
      <w:rPr>
        <w:rFonts w:ascii="Calibri" w:hAnsi="Calibri"/>
        <w:sz w:val="18"/>
        <w:szCs w:val="18"/>
      </w:rPr>
      <w:t>–</w:t>
    </w:r>
    <w:r w:rsidR="003C7A32">
      <w:rPr>
        <w:rFonts w:ascii="Calibri" w:hAnsi="Calibri"/>
        <w:sz w:val="18"/>
        <w:szCs w:val="18"/>
      </w:rPr>
      <w:t xml:space="preserve"> </w:t>
    </w:r>
    <w:r w:rsidR="00E24B9E">
      <w:rPr>
        <w:rFonts w:ascii="Calibri" w:hAnsi="Calibri"/>
        <w:sz w:val="18"/>
        <w:szCs w:val="18"/>
      </w:rPr>
      <w:t>2019</w:t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Pr="00084B7C">
      <w:rPr>
        <w:rFonts w:ascii="Calibri" w:hAnsi="Calibri"/>
        <w:sz w:val="18"/>
        <w:szCs w:val="18"/>
      </w:rPr>
      <w:tab/>
    </w:r>
    <w:r w:rsidR="00084B7C">
      <w:rPr>
        <w:rFonts w:ascii="Calibri" w:hAnsi="Calibri"/>
        <w:sz w:val="18"/>
        <w:szCs w:val="18"/>
      </w:rPr>
      <w:tab/>
    </w:r>
    <w:r w:rsidRPr="00084B7C">
      <w:rPr>
        <w:rFonts w:ascii="Calibri" w:hAnsi="Calibri"/>
        <w:sz w:val="18"/>
        <w:szCs w:val="18"/>
      </w:rPr>
      <w:t xml:space="preserve">Page </w:t>
    </w:r>
    <w:r w:rsidRPr="00084B7C">
      <w:rPr>
        <w:rFonts w:ascii="Calibri" w:hAnsi="Calibri"/>
        <w:sz w:val="18"/>
        <w:szCs w:val="18"/>
      </w:rPr>
      <w:fldChar w:fldCharType="begin"/>
    </w:r>
    <w:r w:rsidRPr="00084B7C">
      <w:rPr>
        <w:rFonts w:ascii="Calibri" w:hAnsi="Calibri"/>
        <w:sz w:val="18"/>
        <w:szCs w:val="18"/>
      </w:rPr>
      <w:instrText xml:space="preserve"> PAGE </w:instrText>
    </w:r>
    <w:r w:rsidRPr="00084B7C">
      <w:rPr>
        <w:rFonts w:ascii="Calibri" w:hAnsi="Calibri"/>
        <w:sz w:val="18"/>
        <w:szCs w:val="18"/>
      </w:rPr>
      <w:fldChar w:fldCharType="separate"/>
    </w:r>
    <w:r w:rsidR="003A00D5">
      <w:rPr>
        <w:rFonts w:ascii="Calibri" w:hAnsi="Calibri"/>
        <w:noProof/>
        <w:sz w:val="18"/>
        <w:szCs w:val="18"/>
      </w:rPr>
      <w:t>2</w:t>
    </w:r>
    <w:r w:rsidRPr="00084B7C">
      <w:rPr>
        <w:rFonts w:ascii="Calibri" w:hAnsi="Calibri"/>
        <w:sz w:val="18"/>
        <w:szCs w:val="18"/>
      </w:rPr>
      <w:fldChar w:fldCharType="end"/>
    </w:r>
    <w:r w:rsidRPr="00084B7C">
      <w:rPr>
        <w:rFonts w:ascii="Calibri" w:hAnsi="Calibri"/>
        <w:sz w:val="18"/>
        <w:szCs w:val="18"/>
      </w:rPr>
      <w:t xml:space="preserve"> of </w:t>
    </w:r>
    <w:r w:rsidRPr="00084B7C">
      <w:rPr>
        <w:rFonts w:ascii="Calibri" w:hAnsi="Calibri"/>
        <w:sz w:val="18"/>
        <w:szCs w:val="18"/>
      </w:rPr>
      <w:fldChar w:fldCharType="begin"/>
    </w:r>
    <w:r w:rsidRPr="00084B7C">
      <w:rPr>
        <w:rFonts w:ascii="Calibri" w:hAnsi="Calibri"/>
        <w:sz w:val="18"/>
        <w:szCs w:val="18"/>
      </w:rPr>
      <w:instrText xml:space="preserve"> NUMPAGES </w:instrText>
    </w:r>
    <w:r w:rsidRPr="00084B7C">
      <w:rPr>
        <w:rFonts w:ascii="Calibri" w:hAnsi="Calibri"/>
        <w:sz w:val="18"/>
        <w:szCs w:val="18"/>
      </w:rPr>
      <w:fldChar w:fldCharType="separate"/>
    </w:r>
    <w:r w:rsidR="003A00D5">
      <w:rPr>
        <w:rFonts w:ascii="Calibri" w:hAnsi="Calibri"/>
        <w:noProof/>
        <w:sz w:val="18"/>
        <w:szCs w:val="18"/>
      </w:rPr>
      <w:t>5</w:t>
    </w:r>
    <w:r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06CCA744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r w:rsidR="00E8572D" w:rsidRPr="00340308">
      <w:rPr>
        <w:rFonts w:ascii="Calibri" w:hAnsi="Calibri"/>
        <w:sz w:val="18"/>
        <w:szCs w:val="18"/>
      </w:rPr>
      <w:t xml:space="preserve">Procedures </w:t>
    </w:r>
    <w:r w:rsidR="00340308" w:rsidRPr="00340308">
      <w:rPr>
        <w:rFonts w:ascii="Calibri" w:hAnsi="Calibri"/>
        <w:sz w:val="18"/>
        <w:szCs w:val="18"/>
      </w:rPr>
      <w:t>- 2019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3A00D5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3A00D5">
      <w:rPr>
        <w:rFonts w:ascii="Calibri" w:hAnsi="Calibri"/>
        <w:noProof/>
        <w:sz w:val="18"/>
        <w:szCs w:val="18"/>
      </w:rPr>
      <w:t>5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4C1D" w14:textId="77777777" w:rsidR="004E796D" w:rsidRDefault="004E796D">
      <w:r>
        <w:separator/>
      </w:r>
    </w:p>
  </w:footnote>
  <w:footnote w:type="continuationSeparator" w:id="0">
    <w:p w14:paraId="2D69246A" w14:textId="77777777" w:rsidR="004E796D" w:rsidRDefault="004E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8E27F60"/>
    <w:multiLevelType w:val="hybridMultilevel"/>
    <w:tmpl w:val="34D89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3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33774"/>
    <w:multiLevelType w:val="hybridMultilevel"/>
    <w:tmpl w:val="57AA8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3"/>
  </w:num>
  <w:num w:numId="5">
    <w:abstractNumId w:val="9"/>
  </w:num>
  <w:num w:numId="6">
    <w:abstractNumId w:val="33"/>
  </w:num>
  <w:num w:numId="7">
    <w:abstractNumId w:val="37"/>
  </w:num>
  <w:num w:numId="8">
    <w:abstractNumId w:val="35"/>
  </w:num>
  <w:num w:numId="9">
    <w:abstractNumId w:val="16"/>
  </w:num>
  <w:num w:numId="10">
    <w:abstractNumId w:val="19"/>
  </w:num>
  <w:num w:numId="11">
    <w:abstractNumId w:val="12"/>
  </w:num>
  <w:num w:numId="12">
    <w:abstractNumId w:val="39"/>
  </w:num>
  <w:num w:numId="13">
    <w:abstractNumId w:val="22"/>
  </w:num>
  <w:num w:numId="14">
    <w:abstractNumId w:val="34"/>
  </w:num>
  <w:num w:numId="15">
    <w:abstractNumId w:val="15"/>
  </w:num>
  <w:num w:numId="16">
    <w:abstractNumId w:val="8"/>
  </w:num>
  <w:num w:numId="17">
    <w:abstractNumId w:val="17"/>
  </w:num>
  <w:num w:numId="18">
    <w:abstractNumId w:val="28"/>
  </w:num>
  <w:num w:numId="19">
    <w:abstractNumId w:val="30"/>
  </w:num>
  <w:num w:numId="20">
    <w:abstractNumId w:val="11"/>
  </w:num>
  <w:num w:numId="21">
    <w:abstractNumId w:val="25"/>
  </w:num>
  <w:num w:numId="22">
    <w:abstractNumId w:val="13"/>
  </w:num>
  <w:num w:numId="23">
    <w:abstractNumId w:val="20"/>
  </w:num>
  <w:num w:numId="24">
    <w:abstractNumId w:val="36"/>
  </w:num>
  <w:num w:numId="25">
    <w:abstractNumId w:val="26"/>
  </w:num>
  <w:num w:numId="26">
    <w:abstractNumId w:val="31"/>
  </w:num>
  <w:num w:numId="27">
    <w:abstractNumId w:val="5"/>
  </w:num>
  <w:num w:numId="28">
    <w:abstractNumId w:val="18"/>
  </w:num>
  <w:num w:numId="29">
    <w:abstractNumId w:val="29"/>
  </w:num>
  <w:num w:numId="30">
    <w:abstractNumId w:val="32"/>
  </w:num>
  <w:num w:numId="31">
    <w:abstractNumId w:val="2"/>
  </w:num>
  <w:num w:numId="32">
    <w:abstractNumId w:val="21"/>
  </w:num>
  <w:num w:numId="33">
    <w:abstractNumId w:val="27"/>
  </w:num>
  <w:num w:numId="34">
    <w:abstractNumId w:val="10"/>
  </w:num>
  <w:num w:numId="35">
    <w:abstractNumId w:val="6"/>
  </w:num>
  <w:num w:numId="36">
    <w:abstractNumId w:val="4"/>
  </w:num>
  <w:num w:numId="37">
    <w:abstractNumId w:val="0"/>
  </w:num>
  <w:num w:numId="38">
    <w:abstractNumId w:val="38"/>
  </w:num>
  <w:num w:numId="39">
    <w:abstractNumId w:val="14"/>
  </w:num>
  <w:num w:numId="4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55B2"/>
    <w:rsid w:val="000960E6"/>
    <w:rsid w:val="000A1621"/>
    <w:rsid w:val="000B47E1"/>
    <w:rsid w:val="000B620F"/>
    <w:rsid w:val="000C0A2C"/>
    <w:rsid w:val="000C14B7"/>
    <w:rsid w:val="000C1BFB"/>
    <w:rsid w:val="000C28FD"/>
    <w:rsid w:val="000C419D"/>
    <w:rsid w:val="000D2D62"/>
    <w:rsid w:val="000E08C4"/>
    <w:rsid w:val="000F4B34"/>
    <w:rsid w:val="000F5F62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42BE3"/>
    <w:rsid w:val="001534C9"/>
    <w:rsid w:val="00156C24"/>
    <w:rsid w:val="001614D2"/>
    <w:rsid w:val="001618A3"/>
    <w:rsid w:val="001631BF"/>
    <w:rsid w:val="00183276"/>
    <w:rsid w:val="00185BBC"/>
    <w:rsid w:val="001914D8"/>
    <w:rsid w:val="00192382"/>
    <w:rsid w:val="00193C3E"/>
    <w:rsid w:val="001A3342"/>
    <w:rsid w:val="001A7FF5"/>
    <w:rsid w:val="001B4310"/>
    <w:rsid w:val="001D7FEB"/>
    <w:rsid w:val="001E0948"/>
    <w:rsid w:val="001E0CA3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48E3"/>
    <w:rsid w:val="0022629E"/>
    <w:rsid w:val="002331DB"/>
    <w:rsid w:val="002333EE"/>
    <w:rsid w:val="002347E6"/>
    <w:rsid w:val="0024193C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B7CE8"/>
    <w:rsid w:val="002C65D0"/>
    <w:rsid w:val="002C66FA"/>
    <w:rsid w:val="002C7EE7"/>
    <w:rsid w:val="002D62A2"/>
    <w:rsid w:val="002D7A30"/>
    <w:rsid w:val="002E5726"/>
    <w:rsid w:val="002E7708"/>
    <w:rsid w:val="002F7AC2"/>
    <w:rsid w:val="00301FFC"/>
    <w:rsid w:val="003039B5"/>
    <w:rsid w:val="00305E76"/>
    <w:rsid w:val="00307313"/>
    <w:rsid w:val="0033682A"/>
    <w:rsid w:val="00340308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49A3"/>
    <w:rsid w:val="003975DA"/>
    <w:rsid w:val="003A00D5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2CFF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A1749"/>
    <w:rsid w:val="004A3668"/>
    <w:rsid w:val="004A62EA"/>
    <w:rsid w:val="004A7228"/>
    <w:rsid w:val="004B1413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6A53"/>
    <w:rsid w:val="0057495F"/>
    <w:rsid w:val="00576CA0"/>
    <w:rsid w:val="00586425"/>
    <w:rsid w:val="005978BA"/>
    <w:rsid w:val="005A17A8"/>
    <w:rsid w:val="005A7BB9"/>
    <w:rsid w:val="005B5ABD"/>
    <w:rsid w:val="005B63D7"/>
    <w:rsid w:val="005C0761"/>
    <w:rsid w:val="005D0214"/>
    <w:rsid w:val="005D45BF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80F9C"/>
    <w:rsid w:val="00682F38"/>
    <w:rsid w:val="0069106A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29D4"/>
    <w:rsid w:val="00734364"/>
    <w:rsid w:val="007408E5"/>
    <w:rsid w:val="0075171A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5725"/>
    <w:rsid w:val="007C6D62"/>
    <w:rsid w:val="007D2942"/>
    <w:rsid w:val="007D3D7D"/>
    <w:rsid w:val="007D5AC0"/>
    <w:rsid w:val="007D64AB"/>
    <w:rsid w:val="007E0A39"/>
    <w:rsid w:val="007E2CD0"/>
    <w:rsid w:val="00813A12"/>
    <w:rsid w:val="0082580A"/>
    <w:rsid w:val="008416C4"/>
    <w:rsid w:val="0084334F"/>
    <w:rsid w:val="00843650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977CB"/>
    <w:rsid w:val="00897BAE"/>
    <w:rsid w:val="008A4B19"/>
    <w:rsid w:val="008A51F1"/>
    <w:rsid w:val="008A5D65"/>
    <w:rsid w:val="008A69F9"/>
    <w:rsid w:val="008B2B2B"/>
    <w:rsid w:val="008B5F13"/>
    <w:rsid w:val="008E6637"/>
    <w:rsid w:val="008F13A6"/>
    <w:rsid w:val="008F14D8"/>
    <w:rsid w:val="008F2625"/>
    <w:rsid w:val="008F2BF7"/>
    <w:rsid w:val="008F3647"/>
    <w:rsid w:val="008F4E15"/>
    <w:rsid w:val="008F708A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4ABE"/>
    <w:rsid w:val="009F6952"/>
    <w:rsid w:val="00A043AD"/>
    <w:rsid w:val="00A05606"/>
    <w:rsid w:val="00A057AA"/>
    <w:rsid w:val="00A10D24"/>
    <w:rsid w:val="00A113CC"/>
    <w:rsid w:val="00A149E5"/>
    <w:rsid w:val="00A2288E"/>
    <w:rsid w:val="00A22E9D"/>
    <w:rsid w:val="00A30E85"/>
    <w:rsid w:val="00A364D6"/>
    <w:rsid w:val="00A40880"/>
    <w:rsid w:val="00A43A24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482D"/>
    <w:rsid w:val="00AA4A26"/>
    <w:rsid w:val="00AB2480"/>
    <w:rsid w:val="00AB34EC"/>
    <w:rsid w:val="00AB5A55"/>
    <w:rsid w:val="00AC13A0"/>
    <w:rsid w:val="00AC785A"/>
    <w:rsid w:val="00AD061F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35F9"/>
    <w:rsid w:val="00B640AE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7773A"/>
    <w:rsid w:val="00E8572D"/>
    <w:rsid w:val="00E90BEE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0F3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A3502"/>
    <w:rsid w:val="00FC5181"/>
    <w:rsid w:val="00FC719E"/>
    <w:rsid w:val="00FD2CB9"/>
    <w:rsid w:val="00FD2D37"/>
    <w:rsid w:val="00FD6736"/>
    <w:rsid w:val="00FD70E4"/>
    <w:rsid w:val="00FD749B"/>
    <w:rsid w:val="00FE456B"/>
    <w:rsid w:val="00FE5A4D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ones@ceob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ob.edu.au/publications/child-protec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r@ceob.edu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ob.edu.au/employment/ceob-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F9A98B89497468E9B2DEF72507282" ma:contentTypeVersion="2" ma:contentTypeDescription="Create a new document." ma:contentTypeScope="" ma:versionID="2e602ad5caf51017a8d347f6fad0f569">
  <xsd:schema xmlns:xsd="http://www.w3.org/2001/XMLSchema" xmlns:xs="http://www.w3.org/2001/XMLSchema" xmlns:p="http://schemas.microsoft.com/office/2006/metadata/properties" xmlns:ns3="6d3a52dc-69eb-456e-a1ae-5e18d6ca7cbe" targetNamespace="http://schemas.microsoft.com/office/2006/metadata/properties" ma:root="true" ma:fieldsID="f2db7b8c92f5f1bfb6ac6cd08b686dd1" ns3:_="">
    <xsd:import namespace="6d3a52dc-69eb-456e-a1ae-5e18d6ca7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52dc-69eb-456e-a1ae-5e18d6ca7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C1EFD-C7E3-4093-98BD-1AD2F0220D3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6d3a52dc-69eb-456e-a1ae-5e18d6ca7cb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403E75-7ECB-4D12-A481-4648A384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a52dc-69eb-456e-a1ae-5e18d6ca7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0E60E-074A-41D4-B6B7-E49558D4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9184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2</cp:revision>
  <cp:lastPrinted>2019-06-14T04:12:00Z</cp:lastPrinted>
  <dcterms:created xsi:type="dcterms:W3CDTF">2019-09-13T00:52:00Z</dcterms:created>
  <dcterms:modified xsi:type="dcterms:W3CDTF">2019-09-13T00:52:00Z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0x010100672F9A98B89497468E9B2DEF72507282</vt:lpwstr>
  </property>
</Properties>
</file>