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C42F" w14:textId="73CB515C" w:rsidR="00EB704D" w:rsidRPr="006B6EFD" w:rsidRDefault="00EB704D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  <w:r w:rsidRPr="006B6EFD">
        <w:rPr>
          <w:rFonts w:ascii="Calibri" w:hAnsi="Calibri"/>
          <w:color w:val="000000"/>
          <w:sz w:val="36"/>
          <w:szCs w:val="36"/>
        </w:rPr>
        <w:t>POSITION DESCRIPTION</w:t>
      </w:r>
    </w:p>
    <w:p w14:paraId="346A19AA" w14:textId="77777777" w:rsidR="00AF4405" w:rsidRDefault="00FD1BD0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FD1BD0">
        <w:rPr>
          <w:rFonts w:ascii="Calibri" w:hAnsi="Calibri"/>
          <w:noProof/>
          <w:color w:val="000000"/>
          <w:szCs w:val="28"/>
          <w:lang w:val="en-AU" w:eastAsia="en-AU"/>
        </w:rPr>
        <w:drawing>
          <wp:inline distT="0" distB="0" distL="0" distR="0" wp14:anchorId="4BCBA93D" wp14:editId="5F28707C">
            <wp:extent cx="1681566" cy="885825"/>
            <wp:effectExtent l="0" t="0" r="0" b="0"/>
            <wp:docPr id="1" name="Picture 1" descr="C:\Users\pkerwan\Downloads\Logo-CathDioceseBrat_EdOff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rwan\Downloads\Logo-CathDioceseBrat_EdOff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3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5962" w14:textId="77777777" w:rsidR="00EB704D" w:rsidRPr="00FD1BD0" w:rsidRDefault="00EB704D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6B6EFD">
        <w:rPr>
          <w:rFonts w:ascii="Calibri" w:hAnsi="Calibri"/>
          <w:color w:val="000000"/>
          <w:szCs w:val="28"/>
        </w:rPr>
        <w:t>Catholi</w:t>
      </w:r>
      <w:r w:rsidR="00FD1BD0">
        <w:rPr>
          <w:rFonts w:ascii="Calibri" w:hAnsi="Calibri"/>
          <w:color w:val="000000"/>
          <w:szCs w:val="28"/>
        </w:rPr>
        <w:t>c Education Office, Diocese of Ballarat</w:t>
      </w:r>
    </w:p>
    <w:p w14:paraId="48DD0182" w14:textId="273E480D" w:rsidR="00EB704D" w:rsidRPr="006B6EFD" w:rsidRDefault="00EB704D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color w:val="000000"/>
        </w:rPr>
        <w:t xml:space="preserve">POSITION TITLE: </w:t>
      </w:r>
      <w:r w:rsidRPr="006B6EFD">
        <w:rPr>
          <w:rFonts w:ascii="Calibri" w:hAnsi="Calibri"/>
          <w:b/>
          <w:color w:val="000000"/>
        </w:rPr>
        <w:tab/>
      </w:r>
      <w:r w:rsidR="007E5354" w:rsidRPr="008D7E52">
        <w:rPr>
          <w:b/>
          <w:color w:val="000000" w:themeColor="text1"/>
        </w:rPr>
        <w:t>Assistant Director</w:t>
      </w:r>
      <w:r w:rsidRPr="008D7E52">
        <w:rPr>
          <w:b/>
          <w:color w:val="000000" w:themeColor="text1"/>
        </w:rPr>
        <w:t xml:space="preserve">: </w:t>
      </w:r>
      <w:r w:rsidR="007E5354" w:rsidRPr="008D7E52">
        <w:rPr>
          <w:b/>
          <w:color w:val="000000" w:themeColor="text1"/>
        </w:rPr>
        <w:t>People and Development</w:t>
      </w:r>
    </w:p>
    <w:p w14:paraId="355B239A" w14:textId="03DBB8D6" w:rsidR="00306B06" w:rsidRDefault="00EB704D" w:rsidP="00306B0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402" w:hanging="3402"/>
        <w:rPr>
          <w:rFonts w:ascii="Calibri" w:eastAsia="Calibri" w:hAnsi="Calibri" w:cs="Calibri"/>
          <w:color w:val="000000" w:themeColor="text1"/>
        </w:rPr>
      </w:pPr>
      <w:r w:rsidRPr="006B6EFD">
        <w:rPr>
          <w:rFonts w:ascii="Calibri" w:hAnsi="Calibri"/>
          <w:b/>
          <w:bCs/>
          <w:color w:val="000000"/>
        </w:rPr>
        <w:t>REMUNERATION SCALE:</w:t>
      </w:r>
      <w:r w:rsidRPr="006B6EFD">
        <w:rPr>
          <w:rFonts w:ascii="Calibri" w:hAnsi="Calibri"/>
          <w:b/>
          <w:bCs/>
          <w:color w:val="000000"/>
        </w:rPr>
        <w:tab/>
      </w:r>
      <w:r w:rsidR="00306B06">
        <w:rPr>
          <w:rFonts w:ascii="Calibri" w:eastAsia="Calibri" w:hAnsi="Calibri" w:cs="Calibri"/>
          <w:color w:val="000000" w:themeColor="text1"/>
        </w:rPr>
        <w:t xml:space="preserve">An attractive remuneration package will be negotiated with the successful applicant commensurate with qualifications, skills and experience. </w:t>
      </w:r>
    </w:p>
    <w:p w14:paraId="618FAA32" w14:textId="500D847C" w:rsidR="00EB704D" w:rsidRPr="000D0FDB" w:rsidRDefault="00306B06" w:rsidP="00306B06">
      <w:pPr>
        <w:keepLines/>
        <w:tabs>
          <w:tab w:val="left" w:pos="3402"/>
        </w:tabs>
        <w:spacing w:after="240"/>
        <w:ind w:left="3402" w:hanging="3402"/>
        <w:rPr>
          <w:rFonts w:ascii="Calibri" w:hAnsi="Calibri"/>
          <w:b/>
          <w:i/>
          <w:color w:val="000000"/>
        </w:rPr>
      </w:pPr>
      <w:r>
        <w:rPr>
          <w:rFonts w:ascii="Calibri" w:eastAsia="Calibri" w:hAnsi="Calibri" w:cs="Calibri"/>
          <w:color w:val="000000" w:themeColor="text1"/>
        </w:rPr>
        <w:tab/>
        <w:t>Senior staff of the Catholic Education Office Ballarat receive as part of their T</w:t>
      </w:r>
      <w:r w:rsidR="00467115">
        <w:rPr>
          <w:rFonts w:ascii="Calibri" w:eastAsia="Calibri" w:hAnsi="Calibri" w:cs="Calibri"/>
          <w:color w:val="000000" w:themeColor="text1"/>
        </w:rPr>
        <w:t>otal Remuneration Package</w:t>
      </w:r>
      <w:r w:rsidR="003317A2">
        <w:rPr>
          <w:rFonts w:ascii="Calibri" w:eastAsia="Calibri" w:hAnsi="Calibri" w:cs="Calibri"/>
          <w:color w:val="000000" w:themeColor="text1"/>
        </w:rPr>
        <w:t xml:space="preserve">, </w:t>
      </w:r>
      <w:r w:rsidR="00467115">
        <w:rPr>
          <w:rFonts w:ascii="Calibri" w:eastAsia="Calibri" w:hAnsi="Calibri" w:cs="Calibri"/>
          <w:color w:val="000000" w:themeColor="text1"/>
        </w:rPr>
        <w:t xml:space="preserve">a </w:t>
      </w:r>
      <w:r>
        <w:rPr>
          <w:rFonts w:ascii="Calibri" w:eastAsia="Calibri" w:hAnsi="Calibri" w:cs="Calibri"/>
          <w:color w:val="000000" w:themeColor="text1"/>
        </w:rPr>
        <w:t>fleet vehicle</w:t>
      </w:r>
      <w:r w:rsidR="00467115">
        <w:rPr>
          <w:rFonts w:ascii="Calibri" w:eastAsia="Calibri" w:hAnsi="Calibri" w:cs="Calibri"/>
          <w:color w:val="000000" w:themeColor="text1"/>
        </w:rPr>
        <w:t xml:space="preserve"> (which require</w:t>
      </w:r>
      <w:r w:rsidR="00112FCF">
        <w:rPr>
          <w:rFonts w:ascii="Calibri" w:eastAsia="Calibri" w:hAnsi="Calibri" w:cs="Calibri"/>
          <w:color w:val="000000" w:themeColor="text1"/>
        </w:rPr>
        <w:t>s</w:t>
      </w:r>
      <w:r w:rsidR="00467115">
        <w:rPr>
          <w:rFonts w:ascii="Calibri" w:eastAsia="Calibri" w:hAnsi="Calibri" w:cs="Calibri"/>
          <w:color w:val="000000" w:themeColor="text1"/>
        </w:rPr>
        <w:t xml:space="preserve"> part personal contribution)</w:t>
      </w:r>
      <w:r>
        <w:rPr>
          <w:rFonts w:ascii="Calibri" w:eastAsia="Calibri" w:hAnsi="Calibri" w:cs="Calibri"/>
          <w:color w:val="000000" w:themeColor="text1"/>
        </w:rPr>
        <w:t>, enrichment leave and access to salary packaging.</w:t>
      </w:r>
    </w:p>
    <w:p w14:paraId="5F81356D" w14:textId="403DD382" w:rsidR="00EB704D" w:rsidRPr="006B6EFD" w:rsidRDefault="00EB704D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color w:val="000000"/>
        </w:rPr>
        <w:t>REPORTS TO:</w:t>
      </w:r>
      <w:r w:rsidRPr="006B6EFD">
        <w:rPr>
          <w:rFonts w:ascii="Calibri" w:hAnsi="Calibri"/>
          <w:b/>
          <w:color w:val="000000"/>
        </w:rPr>
        <w:tab/>
      </w:r>
      <w:r w:rsidR="007E5354" w:rsidRPr="008D7E52">
        <w:rPr>
          <w:rFonts w:ascii="Calibri" w:hAnsi="Calibri"/>
          <w:b/>
          <w:color w:val="000000" w:themeColor="text1"/>
        </w:rPr>
        <w:t>Deputy Director Catholic Education</w:t>
      </w:r>
      <w:r w:rsidR="00091962" w:rsidRPr="008D7E52">
        <w:rPr>
          <w:rFonts w:ascii="Calibri" w:hAnsi="Calibri"/>
          <w:b/>
          <w:color w:val="000000" w:themeColor="text1"/>
        </w:rPr>
        <w:t xml:space="preserve"> </w:t>
      </w:r>
    </w:p>
    <w:p w14:paraId="7AEB7AB3" w14:textId="77777777" w:rsidR="00091962" w:rsidRDefault="00EB704D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bCs/>
          <w:color w:val="000000"/>
        </w:rPr>
        <w:t>FULL TIME EQUIVALENT:</w:t>
      </w:r>
      <w:r w:rsidRPr="006B6EFD">
        <w:rPr>
          <w:rFonts w:ascii="Calibri" w:hAnsi="Calibri"/>
          <w:b/>
          <w:color w:val="000000"/>
        </w:rPr>
        <w:t xml:space="preserve"> </w:t>
      </w:r>
      <w:r w:rsidR="00091962">
        <w:rPr>
          <w:rFonts w:ascii="Calibri" w:hAnsi="Calibri"/>
          <w:b/>
          <w:color w:val="000000"/>
        </w:rPr>
        <w:tab/>
        <w:t>1.0</w:t>
      </w:r>
    </w:p>
    <w:p w14:paraId="36CF18A5" w14:textId="6AAD9291" w:rsidR="00EB704D" w:rsidRPr="006B6EFD" w:rsidRDefault="00091962" w:rsidP="00EB704D">
      <w:pPr>
        <w:keepLines/>
        <w:tabs>
          <w:tab w:val="left" w:pos="3402"/>
        </w:tabs>
        <w:spacing w:after="24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color w:val="000000"/>
        </w:rPr>
        <w:t>CLASSIFICATION:</w:t>
      </w:r>
      <w:r w:rsidR="00EB704D" w:rsidRPr="006B6EFD">
        <w:rPr>
          <w:rFonts w:ascii="Calibri" w:hAnsi="Calibri"/>
          <w:b/>
          <w:color w:val="000000"/>
        </w:rPr>
        <w:tab/>
      </w:r>
      <w:r w:rsidR="00542AD4">
        <w:rPr>
          <w:rFonts w:ascii="Calibri" w:hAnsi="Calibri"/>
          <w:b/>
          <w:color w:val="000000"/>
        </w:rPr>
        <w:t>Five year contract</w:t>
      </w:r>
    </w:p>
    <w:p w14:paraId="41F12FE8" w14:textId="77777777" w:rsidR="00EB704D" w:rsidRPr="006B6EFD" w:rsidRDefault="00FD1BD0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LOCATION: </w:t>
      </w:r>
      <w:r>
        <w:rPr>
          <w:rFonts w:ascii="Calibri" w:hAnsi="Calibri"/>
          <w:b/>
          <w:color w:val="000000"/>
        </w:rPr>
        <w:tab/>
        <w:t>Ballarat</w:t>
      </w:r>
    </w:p>
    <w:p w14:paraId="5CC7B970" w14:textId="1EE809EE" w:rsidR="00EB704D" w:rsidRPr="006B6EFD" w:rsidRDefault="00EB704D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color w:val="000000"/>
        </w:rPr>
        <w:t xml:space="preserve">AUTHORISED BY: </w:t>
      </w:r>
      <w:r w:rsidRPr="006B6EFD">
        <w:rPr>
          <w:rFonts w:ascii="Calibri" w:hAnsi="Calibri"/>
          <w:b/>
          <w:color w:val="000000"/>
        </w:rPr>
        <w:tab/>
        <w:t>Director of Catholic Education</w:t>
      </w:r>
    </w:p>
    <w:p w14:paraId="7521D593" w14:textId="75A388FE" w:rsidR="00EB704D" w:rsidRPr="006B6EFD" w:rsidRDefault="00FD1BD0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DATE: </w:t>
      </w:r>
      <w:r>
        <w:rPr>
          <w:rFonts w:ascii="Calibri" w:hAnsi="Calibri"/>
          <w:b/>
          <w:color w:val="000000"/>
        </w:rPr>
        <w:tab/>
      </w:r>
      <w:r w:rsidR="00933A52">
        <w:rPr>
          <w:rFonts w:ascii="Calibri" w:hAnsi="Calibri"/>
          <w:b/>
          <w:color w:val="000000"/>
        </w:rPr>
        <w:t>June</w:t>
      </w:r>
      <w:r>
        <w:rPr>
          <w:rFonts w:ascii="Calibri" w:hAnsi="Calibri"/>
          <w:b/>
          <w:color w:val="000000"/>
        </w:rPr>
        <w:t xml:space="preserve"> 201</w:t>
      </w:r>
      <w:r w:rsidR="007E5354">
        <w:rPr>
          <w:rFonts w:ascii="Calibri" w:hAnsi="Calibri"/>
          <w:b/>
          <w:color w:val="000000"/>
        </w:rPr>
        <w:t>9</w:t>
      </w:r>
    </w:p>
    <w:p w14:paraId="2E0B6B14" w14:textId="77777777" w:rsidR="00FD1BD0" w:rsidRPr="00FD1BD0" w:rsidRDefault="00FD1BD0" w:rsidP="00FD1BD0">
      <w:pPr>
        <w:spacing w:before="120"/>
        <w:rPr>
          <w:rFonts w:asciiTheme="majorHAnsi" w:hAnsiTheme="majorHAnsi" w:cstheme="majorHAnsi"/>
          <w:b/>
          <w:color w:val="61A4D7"/>
          <w:sz w:val="28"/>
          <w:szCs w:val="28"/>
        </w:rPr>
      </w:pPr>
      <w:r w:rsidRPr="00FD1BD0">
        <w:rPr>
          <w:rFonts w:asciiTheme="majorHAnsi" w:hAnsiTheme="majorHAnsi" w:cstheme="majorHAnsi"/>
          <w:b/>
          <w:color w:val="61A4D7"/>
          <w:sz w:val="28"/>
          <w:szCs w:val="28"/>
        </w:rPr>
        <w:t>Primary Objective</w:t>
      </w:r>
    </w:p>
    <w:p w14:paraId="0717AFB7" w14:textId="3F650C0E" w:rsidR="00FD1BD0" w:rsidRPr="00755721" w:rsidRDefault="007C3B3D" w:rsidP="00FD1BD0">
      <w:pPr>
        <w:shd w:val="clear" w:color="auto" w:fill="FFFFFF"/>
        <w:spacing w:before="135" w:after="135"/>
        <w:jc w:val="both"/>
        <w:textAlignment w:val="baseline"/>
        <w:rPr>
          <w:rFonts w:cstheme="minorHAnsi"/>
          <w:color w:val="000000" w:themeColor="text1"/>
        </w:rPr>
      </w:pPr>
      <w:bookmarkStart w:id="0" w:name="_3znysh7" w:colFirst="0" w:colLast="0"/>
      <w:bookmarkEnd w:id="0"/>
      <w:r w:rsidRPr="00755721">
        <w:rPr>
          <w:rFonts w:cstheme="minorHAnsi"/>
          <w:color w:val="000000" w:themeColor="text1"/>
          <w:lang w:eastAsia="en-AU"/>
        </w:rPr>
        <w:t>T</w:t>
      </w:r>
      <w:r w:rsidR="005203EC" w:rsidRPr="00755721">
        <w:rPr>
          <w:rFonts w:cstheme="minorHAnsi"/>
          <w:color w:val="000000" w:themeColor="text1"/>
          <w:lang w:eastAsia="en-AU"/>
        </w:rPr>
        <w:t xml:space="preserve">o </w:t>
      </w:r>
      <w:r w:rsidR="00EE4787">
        <w:rPr>
          <w:rFonts w:cstheme="minorHAnsi"/>
          <w:color w:val="000000" w:themeColor="text1"/>
          <w:lang w:eastAsia="en-AU"/>
        </w:rPr>
        <w:t xml:space="preserve">provide the strategic leadership to </w:t>
      </w:r>
      <w:r w:rsidR="005203EC" w:rsidRPr="00755721">
        <w:rPr>
          <w:rFonts w:cstheme="minorHAnsi"/>
          <w:color w:val="000000" w:themeColor="text1"/>
          <w:lang w:eastAsia="en-AU"/>
        </w:rPr>
        <w:t xml:space="preserve">promote a growth culture </w:t>
      </w:r>
      <w:r w:rsidR="000E623D">
        <w:rPr>
          <w:rFonts w:cstheme="minorHAnsi"/>
          <w:color w:val="000000" w:themeColor="text1"/>
          <w:lang w:eastAsia="en-AU"/>
        </w:rPr>
        <w:t>to</w:t>
      </w:r>
      <w:r w:rsidR="007F1254" w:rsidRPr="00755721">
        <w:rPr>
          <w:rFonts w:cstheme="minorHAnsi"/>
          <w:color w:val="000000" w:themeColor="text1"/>
          <w:lang w:eastAsia="en-AU"/>
        </w:rPr>
        <w:t>:</w:t>
      </w:r>
      <w:r w:rsidR="005203EC" w:rsidRPr="00755721">
        <w:rPr>
          <w:rFonts w:cstheme="minorHAnsi"/>
          <w:color w:val="000000" w:themeColor="text1"/>
          <w:lang w:eastAsia="en-AU"/>
        </w:rPr>
        <w:t xml:space="preserve"> continually build </w:t>
      </w:r>
      <w:r w:rsidR="002F0483" w:rsidRPr="00755721">
        <w:rPr>
          <w:rFonts w:cstheme="minorHAnsi"/>
          <w:color w:val="000000" w:themeColor="text1"/>
          <w:lang w:eastAsia="en-AU"/>
        </w:rPr>
        <w:t xml:space="preserve">and </w:t>
      </w:r>
      <w:r w:rsidR="001A706B" w:rsidRPr="00755721">
        <w:rPr>
          <w:rFonts w:cstheme="minorHAnsi"/>
          <w:color w:val="000000" w:themeColor="text1"/>
          <w:lang w:eastAsia="en-AU"/>
        </w:rPr>
        <w:t>develop th</w:t>
      </w:r>
      <w:r w:rsidR="005203EC" w:rsidRPr="00755721">
        <w:rPr>
          <w:rFonts w:cstheme="minorHAnsi"/>
          <w:color w:val="000000" w:themeColor="text1"/>
          <w:lang w:eastAsia="en-AU"/>
        </w:rPr>
        <w:t>e capacity school and office leaders</w:t>
      </w:r>
      <w:r w:rsidR="007F1254" w:rsidRPr="00755721">
        <w:rPr>
          <w:rFonts w:cstheme="minorHAnsi"/>
          <w:color w:val="000000" w:themeColor="text1"/>
          <w:lang w:eastAsia="en-AU"/>
        </w:rPr>
        <w:t xml:space="preserve">; </w:t>
      </w:r>
      <w:r w:rsidR="006B0421" w:rsidRPr="00755721">
        <w:rPr>
          <w:rFonts w:cstheme="minorHAnsi"/>
          <w:color w:val="000000" w:themeColor="text1"/>
          <w:lang w:eastAsia="en-AU"/>
        </w:rPr>
        <w:t xml:space="preserve">develop and </w:t>
      </w:r>
      <w:r w:rsidR="007F1254" w:rsidRPr="00755721">
        <w:rPr>
          <w:rFonts w:cstheme="minorHAnsi"/>
          <w:color w:val="000000" w:themeColor="text1"/>
          <w:lang w:eastAsia="en-AU"/>
        </w:rPr>
        <w:t xml:space="preserve">enhance </w:t>
      </w:r>
      <w:r w:rsidR="00694512" w:rsidRPr="00755721">
        <w:rPr>
          <w:rFonts w:cstheme="minorHAnsi"/>
          <w:color w:val="000000" w:themeColor="text1"/>
          <w:lang w:eastAsia="en-AU"/>
        </w:rPr>
        <w:t xml:space="preserve">human resource </w:t>
      </w:r>
      <w:r w:rsidR="006B0421" w:rsidRPr="00755721">
        <w:rPr>
          <w:rFonts w:cstheme="minorHAnsi"/>
          <w:color w:val="000000" w:themeColor="text1"/>
          <w:lang w:eastAsia="en-AU"/>
        </w:rPr>
        <w:t xml:space="preserve">management </w:t>
      </w:r>
      <w:r w:rsidR="00A068F6" w:rsidRPr="00755721">
        <w:rPr>
          <w:rFonts w:cstheme="minorHAnsi"/>
          <w:color w:val="000000" w:themeColor="text1"/>
          <w:lang w:eastAsia="en-AU"/>
        </w:rPr>
        <w:t xml:space="preserve">systems and </w:t>
      </w:r>
      <w:r w:rsidR="006B0421" w:rsidRPr="00755721">
        <w:rPr>
          <w:rFonts w:cstheme="minorHAnsi"/>
          <w:color w:val="000000" w:themeColor="text1"/>
          <w:lang w:eastAsia="en-AU"/>
        </w:rPr>
        <w:t>procedures</w:t>
      </w:r>
      <w:r w:rsidR="003317A2">
        <w:rPr>
          <w:rFonts w:cstheme="minorHAnsi"/>
          <w:color w:val="000000" w:themeColor="text1"/>
          <w:lang w:eastAsia="en-AU"/>
        </w:rPr>
        <w:t>;</w:t>
      </w:r>
      <w:r w:rsidR="006B0421" w:rsidRPr="00755721">
        <w:rPr>
          <w:rFonts w:cstheme="minorHAnsi"/>
          <w:color w:val="000000" w:themeColor="text1"/>
          <w:lang w:eastAsia="en-AU"/>
        </w:rPr>
        <w:t xml:space="preserve"> to enhance </w:t>
      </w:r>
      <w:r w:rsidR="00BD695B" w:rsidRPr="00755721">
        <w:rPr>
          <w:rFonts w:cstheme="minorHAnsi"/>
          <w:color w:val="000000" w:themeColor="text1"/>
          <w:lang w:eastAsia="en-AU"/>
        </w:rPr>
        <w:t xml:space="preserve">employment processes and employment related functions </w:t>
      </w:r>
      <w:r w:rsidR="003317A2">
        <w:rPr>
          <w:rFonts w:cstheme="minorHAnsi"/>
          <w:color w:val="000000" w:themeColor="text1"/>
          <w:lang w:eastAsia="en-AU"/>
        </w:rPr>
        <w:t>for the office and schools; and</w:t>
      </w:r>
      <w:r w:rsidR="00A068F6" w:rsidRPr="00755721">
        <w:rPr>
          <w:rFonts w:cstheme="minorHAnsi"/>
          <w:color w:val="000000" w:themeColor="text1"/>
          <w:lang w:eastAsia="en-AU"/>
        </w:rPr>
        <w:t xml:space="preserve"> </w:t>
      </w:r>
      <w:r w:rsidR="00C372A4" w:rsidRPr="00755721">
        <w:rPr>
          <w:rFonts w:cstheme="minorHAnsi"/>
          <w:color w:val="000000" w:themeColor="text1"/>
          <w:lang w:eastAsia="en-AU"/>
        </w:rPr>
        <w:t xml:space="preserve">develop, </w:t>
      </w:r>
      <w:r w:rsidR="00E54D38" w:rsidRPr="00755721">
        <w:rPr>
          <w:rFonts w:cstheme="minorHAnsi"/>
          <w:color w:val="000000" w:themeColor="text1"/>
          <w:lang w:eastAsia="en-AU"/>
        </w:rPr>
        <w:t xml:space="preserve">promote and monitor </w:t>
      </w:r>
      <w:r w:rsidR="00D34020" w:rsidRPr="00755721">
        <w:rPr>
          <w:rFonts w:cstheme="minorHAnsi"/>
          <w:color w:val="000000" w:themeColor="text1"/>
          <w:lang w:eastAsia="en-AU"/>
        </w:rPr>
        <w:t>safeguarding procedures</w:t>
      </w:r>
      <w:r w:rsidR="00CA4266" w:rsidRPr="00755721">
        <w:rPr>
          <w:rFonts w:cstheme="minorHAnsi"/>
          <w:color w:val="000000" w:themeColor="text1"/>
          <w:lang w:eastAsia="en-AU"/>
        </w:rPr>
        <w:t xml:space="preserve"> </w:t>
      </w:r>
      <w:r w:rsidR="00365C96" w:rsidRPr="00755721">
        <w:rPr>
          <w:rFonts w:cstheme="minorHAnsi"/>
          <w:color w:val="000000" w:themeColor="text1"/>
          <w:lang w:eastAsia="en-AU"/>
        </w:rPr>
        <w:t xml:space="preserve">to ensure </w:t>
      </w:r>
      <w:r w:rsidR="00DE446D" w:rsidRPr="00755721">
        <w:rPr>
          <w:rFonts w:cstheme="minorHAnsi"/>
          <w:color w:val="000000" w:themeColor="text1"/>
          <w:lang w:eastAsia="en-AU"/>
        </w:rPr>
        <w:t xml:space="preserve">professional standards </w:t>
      </w:r>
      <w:r w:rsidR="00BB6735" w:rsidRPr="00755721">
        <w:rPr>
          <w:rFonts w:cstheme="minorHAnsi"/>
          <w:color w:val="000000" w:themeColor="text1"/>
          <w:lang w:eastAsia="en-AU"/>
        </w:rPr>
        <w:t>for the care of</w:t>
      </w:r>
      <w:r w:rsidR="00CA4266" w:rsidRPr="00755721">
        <w:rPr>
          <w:rFonts w:cstheme="minorHAnsi"/>
          <w:color w:val="000000" w:themeColor="text1"/>
          <w:lang w:eastAsia="en-AU"/>
        </w:rPr>
        <w:t xml:space="preserve"> children</w:t>
      </w:r>
      <w:r w:rsidR="007415BD" w:rsidRPr="00755721">
        <w:rPr>
          <w:rFonts w:cstheme="minorHAnsi"/>
          <w:color w:val="000000" w:themeColor="text1"/>
          <w:lang w:eastAsia="en-AU"/>
        </w:rPr>
        <w:t xml:space="preserve"> and </w:t>
      </w:r>
      <w:r w:rsidR="00755721" w:rsidRPr="00755721">
        <w:rPr>
          <w:rFonts w:cstheme="minorHAnsi"/>
          <w:color w:val="000000" w:themeColor="text1"/>
          <w:lang w:eastAsia="en-AU"/>
        </w:rPr>
        <w:t>system obligations are of the highest standard</w:t>
      </w:r>
      <w:r w:rsidR="005203EC" w:rsidRPr="00755721">
        <w:rPr>
          <w:rFonts w:cstheme="minorHAnsi"/>
          <w:color w:val="000000" w:themeColor="text1"/>
          <w:lang w:eastAsia="en-AU"/>
        </w:rPr>
        <w:t xml:space="preserve">. </w:t>
      </w:r>
    </w:p>
    <w:p w14:paraId="32BCC3F7" w14:textId="77777777" w:rsidR="00FD1BD0" w:rsidRPr="00FD1BD0" w:rsidRDefault="00FD1BD0" w:rsidP="00FD1BD0">
      <w:pPr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  <w:r w:rsidRPr="00FD1BD0">
        <w:rPr>
          <w:rFonts w:asciiTheme="majorHAnsi" w:hAnsiTheme="majorHAnsi" w:cstheme="majorHAnsi"/>
          <w:b/>
          <w:color w:val="61A4D7"/>
          <w:sz w:val="28"/>
          <w:szCs w:val="28"/>
        </w:rPr>
        <w:t>Accountability</w:t>
      </w:r>
    </w:p>
    <w:p w14:paraId="0EB6B552" w14:textId="7D88811B" w:rsidR="00FD1BD0" w:rsidRPr="00221A9A" w:rsidRDefault="00FD1BD0" w:rsidP="00FD1BD0">
      <w:pPr>
        <w:pStyle w:val="BodyTextIndent"/>
        <w:keepLines/>
        <w:ind w:left="0"/>
        <w:rPr>
          <w:rFonts w:ascii="Calibri" w:hAnsi="Calibri"/>
          <w:color w:val="000000" w:themeColor="text1"/>
          <w:sz w:val="22"/>
          <w:szCs w:val="22"/>
          <w:lang w:val="en-AU"/>
        </w:rPr>
      </w:pPr>
      <w:r w:rsidRPr="00221A9A">
        <w:rPr>
          <w:rFonts w:ascii="Calibri" w:hAnsi="Calibri"/>
          <w:color w:val="000000" w:themeColor="text1"/>
          <w:sz w:val="22"/>
          <w:szCs w:val="22"/>
        </w:rPr>
        <w:t>T</w:t>
      </w:r>
      <w:r w:rsidRPr="00221A9A">
        <w:rPr>
          <w:rFonts w:ascii="Calibri" w:hAnsi="Calibri"/>
          <w:color w:val="000000" w:themeColor="text1"/>
          <w:sz w:val="22"/>
          <w:szCs w:val="22"/>
          <w:lang w:val="en-AU"/>
        </w:rPr>
        <w:t xml:space="preserve">he </w:t>
      </w:r>
      <w:r w:rsidR="00625359" w:rsidRPr="00221A9A">
        <w:rPr>
          <w:rFonts w:ascii="Calibri" w:hAnsi="Calibri"/>
          <w:color w:val="000000" w:themeColor="text1"/>
          <w:sz w:val="22"/>
          <w:szCs w:val="22"/>
          <w:lang w:val="en-AU"/>
        </w:rPr>
        <w:t>Assistant Director</w:t>
      </w:r>
      <w:r w:rsidR="002551C2" w:rsidRPr="00221A9A">
        <w:rPr>
          <w:rFonts w:ascii="Calibri" w:hAnsi="Calibri"/>
          <w:color w:val="000000" w:themeColor="text1"/>
          <w:sz w:val="22"/>
          <w:szCs w:val="22"/>
          <w:lang w:val="en-AU"/>
        </w:rPr>
        <w:t>: People and Development</w:t>
      </w:r>
      <w:r w:rsidR="00091962" w:rsidRPr="00221A9A">
        <w:rPr>
          <w:rFonts w:ascii="Calibri" w:hAnsi="Calibri"/>
          <w:color w:val="000000" w:themeColor="text1"/>
          <w:sz w:val="22"/>
          <w:szCs w:val="22"/>
          <w:lang w:val="en-AU"/>
        </w:rPr>
        <w:t xml:space="preserve"> is </w:t>
      </w:r>
      <w:r w:rsidR="00091962" w:rsidRPr="00221A9A">
        <w:rPr>
          <w:rFonts w:ascii="Calibri" w:hAnsi="Calibri"/>
          <w:color w:val="000000" w:themeColor="text1"/>
          <w:sz w:val="22"/>
          <w:szCs w:val="22"/>
        </w:rPr>
        <w:t>accountable</w:t>
      </w:r>
      <w:r w:rsidRPr="00221A9A">
        <w:rPr>
          <w:rFonts w:ascii="Calibri" w:hAnsi="Calibri"/>
          <w:color w:val="000000" w:themeColor="text1"/>
          <w:sz w:val="22"/>
          <w:szCs w:val="22"/>
        </w:rPr>
        <w:t xml:space="preserve"> to </w:t>
      </w:r>
      <w:r w:rsidRPr="00221A9A">
        <w:rPr>
          <w:rFonts w:ascii="Calibri" w:hAnsi="Calibri"/>
          <w:color w:val="000000" w:themeColor="text1"/>
          <w:sz w:val="22"/>
          <w:szCs w:val="22"/>
          <w:lang w:val="en-AU"/>
        </w:rPr>
        <w:t xml:space="preserve">the </w:t>
      </w:r>
      <w:r w:rsidR="002551C2" w:rsidRPr="00221A9A">
        <w:rPr>
          <w:rFonts w:ascii="Calibri" w:hAnsi="Calibri"/>
          <w:color w:val="000000" w:themeColor="text1"/>
          <w:sz w:val="22"/>
          <w:szCs w:val="22"/>
          <w:lang w:val="en-AU"/>
        </w:rPr>
        <w:t>Deputy Director</w:t>
      </w:r>
      <w:r w:rsidR="003153F6" w:rsidRPr="00221A9A">
        <w:rPr>
          <w:rFonts w:ascii="Calibri" w:hAnsi="Calibri"/>
          <w:color w:val="000000" w:themeColor="text1"/>
          <w:sz w:val="22"/>
          <w:szCs w:val="22"/>
          <w:lang w:val="en-AU"/>
        </w:rPr>
        <w:t xml:space="preserve"> of Catholic Education</w:t>
      </w:r>
      <w:r w:rsidRPr="00221A9A">
        <w:rPr>
          <w:rFonts w:ascii="Calibri" w:hAnsi="Calibri"/>
          <w:color w:val="000000" w:themeColor="text1"/>
          <w:sz w:val="22"/>
          <w:szCs w:val="22"/>
          <w:lang w:val="en-AU"/>
        </w:rPr>
        <w:t>.</w:t>
      </w:r>
      <w:bookmarkStart w:id="1" w:name="_Toc6308717"/>
    </w:p>
    <w:bookmarkEnd w:id="1"/>
    <w:p w14:paraId="1256D56C" w14:textId="77777777" w:rsidR="000F1AC8" w:rsidRPr="00FD1BD0" w:rsidRDefault="000F1AC8" w:rsidP="000F1AC8">
      <w:pPr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  <w:r>
        <w:rPr>
          <w:rFonts w:asciiTheme="majorHAnsi" w:hAnsiTheme="majorHAnsi" w:cstheme="majorHAnsi"/>
          <w:b/>
          <w:color w:val="61A4D7"/>
          <w:sz w:val="28"/>
          <w:szCs w:val="28"/>
        </w:rPr>
        <w:t>Delegations</w:t>
      </w:r>
    </w:p>
    <w:p w14:paraId="2846406A" w14:textId="77777777" w:rsidR="000F1AC8" w:rsidRPr="00933A52" w:rsidRDefault="000F1AC8" w:rsidP="000F1AC8">
      <w:pPr>
        <w:spacing w:after="0" w:line="240" w:lineRule="auto"/>
        <w:jc w:val="both"/>
        <w:rPr>
          <w:rFonts w:cstheme="minorHAnsi"/>
        </w:rPr>
      </w:pPr>
      <w:r w:rsidRPr="00933A52">
        <w:rPr>
          <w:rFonts w:cstheme="minorHAnsi"/>
        </w:rPr>
        <w:t>Th</w:t>
      </w:r>
      <w:r w:rsidR="00FD1BD0" w:rsidRPr="00933A52">
        <w:rPr>
          <w:rFonts w:cstheme="minorHAnsi"/>
        </w:rPr>
        <w:t>e Director of Catholic Education</w:t>
      </w:r>
      <w:r w:rsidRPr="00933A52">
        <w:rPr>
          <w:rFonts w:cstheme="minorHAnsi"/>
        </w:rPr>
        <w:t xml:space="preserve"> (who is also the Chief Executive Officer of DOBCEL)</w:t>
      </w:r>
      <w:r w:rsidR="00FD1BD0" w:rsidRPr="00933A52">
        <w:rPr>
          <w:rFonts w:cstheme="minorHAnsi"/>
        </w:rPr>
        <w:t xml:space="preserve"> acts</w:t>
      </w:r>
      <w:r w:rsidRPr="00933A52">
        <w:rPr>
          <w:rFonts w:cstheme="minorHAnsi"/>
        </w:rPr>
        <w:t>:</w:t>
      </w:r>
    </w:p>
    <w:p w14:paraId="2A21F47B" w14:textId="77777777" w:rsidR="000F1AC8" w:rsidRPr="00933A52" w:rsidRDefault="00FD1BD0" w:rsidP="00FD1BD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proofErr w:type="gramStart"/>
      <w:r w:rsidRPr="00933A52">
        <w:rPr>
          <w:rFonts w:cstheme="minorHAnsi"/>
        </w:rPr>
        <w:t>with</w:t>
      </w:r>
      <w:proofErr w:type="gramEnd"/>
      <w:r w:rsidRPr="00933A52">
        <w:rPr>
          <w:rFonts w:cstheme="minorHAnsi"/>
        </w:rPr>
        <w:t xml:space="preserve"> a delegation from the Bishop in the organisational, administrative, support and service matters related to</w:t>
      </w:r>
      <w:r w:rsidR="000F1AC8" w:rsidRPr="00933A52">
        <w:rPr>
          <w:rFonts w:cstheme="minorHAnsi"/>
        </w:rPr>
        <w:t xml:space="preserve"> all 64</w:t>
      </w:r>
      <w:r w:rsidRPr="00933A52">
        <w:rPr>
          <w:rFonts w:cstheme="minorHAnsi"/>
        </w:rPr>
        <w:t xml:space="preserve"> Catholic schools within the Diocese</w:t>
      </w:r>
      <w:r w:rsidR="000F1AC8" w:rsidRPr="00933A52">
        <w:rPr>
          <w:rFonts w:cstheme="minorHAnsi"/>
        </w:rPr>
        <w:t>.</w:t>
      </w:r>
    </w:p>
    <w:p w14:paraId="73ACE195" w14:textId="77777777" w:rsidR="000F1AC8" w:rsidRPr="00933A52" w:rsidRDefault="000F1AC8" w:rsidP="000F1AC8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  <w:color w:val="000000"/>
        </w:rPr>
      </w:pPr>
      <w:proofErr w:type="gramStart"/>
      <w:r w:rsidRPr="00933A52">
        <w:rPr>
          <w:rFonts w:cstheme="minorHAnsi"/>
        </w:rPr>
        <w:lastRenderedPageBreak/>
        <w:t>wit</w:t>
      </w:r>
      <w:bookmarkStart w:id="2" w:name="_GoBack"/>
      <w:bookmarkEnd w:id="2"/>
      <w:r w:rsidRPr="00933A52">
        <w:rPr>
          <w:rFonts w:cstheme="minorHAnsi"/>
        </w:rPr>
        <w:t>h</w:t>
      </w:r>
      <w:proofErr w:type="gramEnd"/>
      <w:r w:rsidRPr="00933A52">
        <w:rPr>
          <w:rFonts w:cstheme="minorHAnsi"/>
        </w:rPr>
        <w:t xml:space="preserve"> a delegation from the Diocese of Ballarat </w:t>
      </w:r>
      <w:r w:rsidR="00FD1BD0" w:rsidRPr="00933A52">
        <w:rPr>
          <w:rFonts w:cstheme="minorHAnsi"/>
        </w:rPr>
        <w:t xml:space="preserve">Catholic Education Limited (DOBCEL) </w:t>
      </w:r>
      <w:r w:rsidRPr="00933A52">
        <w:rPr>
          <w:rFonts w:cstheme="minorHAnsi"/>
        </w:rPr>
        <w:t>in the leadership, oversight and management of DOBCEL Schools and CEOB,</w:t>
      </w:r>
      <w:r w:rsidR="00933A52">
        <w:rPr>
          <w:rFonts w:cstheme="minorHAnsi"/>
        </w:rPr>
        <w:t xml:space="preserve"> </w:t>
      </w:r>
      <w:r w:rsidRPr="00933A52">
        <w:rPr>
          <w:rFonts w:cstheme="minorHAnsi"/>
        </w:rPr>
        <w:t>the appointment, supervision and performance management of Principals of DOBCEL schools and CEOB staff.</w:t>
      </w:r>
    </w:p>
    <w:p w14:paraId="4A56F53C" w14:textId="77777777" w:rsidR="00933A52" w:rsidRPr="00933A52" w:rsidRDefault="00933A52" w:rsidP="00933A52">
      <w:pPr>
        <w:spacing w:after="20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Delegations to other staff within the Catholic Education Office are defined in the relevant DOBCEL or CEOB policy, procedure or role specification and should be observed at all times.</w:t>
      </w:r>
    </w:p>
    <w:p w14:paraId="050ACC0D" w14:textId="77777777" w:rsidR="00BE4CED" w:rsidRPr="000F1AC8" w:rsidRDefault="00BE4CED" w:rsidP="000F1AC8">
      <w:pPr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0F1AC8">
        <w:rPr>
          <w:rFonts w:asciiTheme="majorHAnsi" w:hAnsiTheme="majorHAnsi" w:cstheme="majorHAnsi"/>
          <w:b/>
          <w:color w:val="61A4D7"/>
          <w:sz w:val="28"/>
          <w:szCs w:val="28"/>
        </w:rPr>
        <w:t xml:space="preserve">Job Environment </w:t>
      </w:r>
    </w:p>
    <w:p w14:paraId="621CD0AD" w14:textId="6E7CA913" w:rsidR="0021026C" w:rsidRDefault="000F6B56" w:rsidP="000F6B56">
      <w:pPr>
        <w:spacing w:after="240"/>
        <w:rPr>
          <w:rFonts w:cstheme="minorHAnsi"/>
          <w:color w:val="000000"/>
        </w:rPr>
      </w:pPr>
      <w:r w:rsidRPr="00933A52">
        <w:rPr>
          <w:rFonts w:cstheme="minorHAnsi"/>
          <w:color w:val="000000"/>
        </w:rPr>
        <w:t xml:space="preserve">The position </w:t>
      </w:r>
      <w:r w:rsidR="00446346">
        <w:rPr>
          <w:rFonts w:cstheme="minorHAnsi"/>
          <w:color w:val="000000"/>
        </w:rPr>
        <w:t xml:space="preserve">is responsible for the strategic leadership of the </w:t>
      </w:r>
      <w:r w:rsidR="007874CB">
        <w:rPr>
          <w:rFonts w:cstheme="minorHAnsi"/>
          <w:color w:val="000000"/>
        </w:rPr>
        <w:t xml:space="preserve">People and Development portfolio. </w:t>
      </w:r>
      <w:r w:rsidR="00A55AF2">
        <w:rPr>
          <w:rFonts w:cstheme="minorHAnsi"/>
          <w:color w:val="000000"/>
        </w:rPr>
        <w:t xml:space="preserve">The </w:t>
      </w:r>
      <w:r w:rsidR="00DE024C">
        <w:rPr>
          <w:rFonts w:cstheme="minorHAnsi"/>
          <w:color w:val="000000"/>
        </w:rPr>
        <w:t xml:space="preserve">People and Development </w:t>
      </w:r>
      <w:r w:rsidR="00A55AF2">
        <w:rPr>
          <w:rFonts w:cstheme="minorHAnsi"/>
          <w:color w:val="000000"/>
        </w:rPr>
        <w:t xml:space="preserve">portfolio </w:t>
      </w:r>
      <w:r w:rsidR="002A2E67">
        <w:rPr>
          <w:rFonts w:cstheme="minorHAnsi"/>
          <w:color w:val="000000"/>
        </w:rPr>
        <w:t xml:space="preserve">provides strategic </w:t>
      </w:r>
      <w:r w:rsidR="009400F0">
        <w:rPr>
          <w:rFonts w:cstheme="minorHAnsi"/>
          <w:color w:val="000000"/>
        </w:rPr>
        <w:t xml:space="preserve">leadership </w:t>
      </w:r>
      <w:r w:rsidR="007C2CA4">
        <w:rPr>
          <w:rFonts w:cstheme="minorHAnsi"/>
          <w:color w:val="000000"/>
        </w:rPr>
        <w:t>for the CEOB across</w:t>
      </w:r>
      <w:r w:rsidR="009400F0">
        <w:rPr>
          <w:rFonts w:cstheme="minorHAnsi"/>
          <w:color w:val="000000"/>
        </w:rPr>
        <w:t xml:space="preserve"> three key </w:t>
      </w:r>
      <w:r w:rsidR="00A242D0">
        <w:rPr>
          <w:rFonts w:cstheme="minorHAnsi"/>
          <w:color w:val="000000"/>
        </w:rPr>
        <w:t>domains</w:t>
      </w:r>
      <w:r w:rsidR="009400F0">
        <w:rPr>
          <w:rFonts w:cstheme="minorHAnsi"/>
          <w:color w:val="000000"/>
        </w:rPr>
        <w:t xml:space="preserve">: </w:t>
      </w:r>
      <w:r w:rsidR="00A242D0">
        <w:rPr>
          <w:rFonts w:cstheme="minorHAnsi"/>
          <w:color w:val="000000"/>
        </w:rPr>
        <w:t>L</w:t>
      </w:r>
      <w:r w:rsidR="009400F0">
        <w:rPr>
          <w:rFonts w:cstheme="minorHAnsi"/>
          <w:color w:val="000000"/>
        </w:rPr>
        <w:t xml:space="preserve">eadership </w:t>
      </w:r>
      <w:r w:rsidR="00A242D0">
        <w:rPr>
          <w:rFonts w:cstheme="minorHAnsi"/>
          <w:color w:val="000000"/>
        </w:rPr>
        <w:t>D</w:t>
      </w:r>
      <w:r w:rsidR="009400F0">
        <w:rPr>
          <w:rFonts w:cstheme="minorHAnsi"/>
          <w:color w:val="000000"/>
        </w:rPr>
        <w:t>evelopment</w:t>
      </w:r>
      <w:r w:rsidR="00A242D0">
        <w:rPr>
          <w:rFonts w:cstheme="minorHAnsi"/>
          <w:color w:val="000000"/>
        </w:rPr>
        <w:t>, Human Resource Management and Safeguarding</w:t>
      </w:r>
      <w:r w:rsidR="0026269B">
        <w:rPr>
          <w:rFonts w:cstheme="minorHAnsi"/>
          <w:color w:val="000000"/>
        </w:rPr>
        <w:t xml:space="preserve"> Practices</w:t>
      </w:r>
      <w:r w:rsidR="007C2CA4">
        <w:rPr>
          <w:rFonts w:cstheme="minorHAnsi"/>
          <w:color w:val="000000"/>
        </w:rPr>
        <w:t>.</w:t>
      </w:r>
      <w:r w:rsidR="0026269B">
        <w:rPr>
          <w:rFonts w:cstheme="minorHAnsi"/>
          <w:color w:val="000000"/>
        </w:rPr>
        <w:t xml:space="preserve"> </w:t>
      </w:r>
      <w:r w:rsidR="004D1D6B">
        <w:rPr>
          <w:rFonts w:cstheme="minorHAnsi"/>
          <w:color w:val="000000"/>
        </w:rPr>
        <w:t>The po</w:t>
      </w:r>
      <w:r w:rsidR="00F974A6">
        <w:rPr>
          <w:rFonts w:cstheme="minorHAnsi"/>
          <w:color w:val="000000"/>
        </w:rPr>
        <w:t xml:space="preserve">sition, in collaboration with the Assistant Directors of Business Services and </w:t>
      </w:r>
      <w:r w:rsidR="00592885">
        <w:rPr>
          <w:rFonts w:cstheme="minorHAnsi"/>
          <w:color w:val="000000"/>
        </w:rPr>
        <w:t>System Improvement, will</w:t>
      </w:r>
      <w:r w:rsidR="00E7512F">
        <w:rPr>
          <w:rFonts w:cstheme="minorHAnsi"/>
          <w:color w:val="000000"/>
        </w:rPr>
        <w:t xml:space="preserve"> support the Director and Deputy Director </w:t>
      </w:r>
      <w:r w:rsidR="00E93D2D">
        <w:rPr>
          <w:rFonts w:cstheme="minorHAnsi"/>
          <w:color w:val="000000"/>
        </w:rPr>
        <w:t xml:space="preserve">in the strategic leadership of the </w:t>
      </w:r>
      <w:r w:rsidR="00EC764E">
        <w:rPr>
          <w:rFonts w:cstheme="minorHAnsi"/>
          <w:color w:val="000000"/>
        </w:rPr>
        <w:t>CEOB</w:t>
      </w:r>
      <w:r w:rsidR="00E93D2D">
        <w:rPr>
          <w:rFonts w:cstheme="minorHAnsi"/>
          <w:color w:val="000000"/>
        </w:rPr>
        <w:t xml:space="preserve">. </w:t>
      </w:r>
      <w:r w:rsidR="00107FF0">
        <w:rPr>
          <w:rFonts w:cstheme="minorHAnsi"/>
          <w:color w:val="000000"/>
        </w:rPr>
        <w:t xml:space="preserve">The position will </w:t>
      </w:r>
      <w:r w:rsidR="005F40E4">
        <w:rPr>
          <w:rFonts w:cstheme="minorHAnsi"/>
          <w:color w:val="000000"/>
        </w:rPr>
        <w:t>require</w:t>
      </w:r>
      <w:r w:rsidR="00107FF0">
        <w:rPr>
          <w:rFonts w:cstheme="minorHAnsi"/>
          <w:color w:val="000000"/>
        </w:rPr>
        <w:t xml:space="preserve"> active leadership </w:t>
      </w:r>
      <w:r w:rsidR="00804618">
        <w:rPr>
          <w:rFonts w:cstheme="minorHAnsi"/>
          <w:color w:val="000000"/>
        </w:rPr>
        <w:t xml:space="preserve">of aspects </w:t>
      </w:r>
      <w:r w:rsidR="005F40E4">
        <w:rPr>
          <w:rFonts w:cstheme="minorHAnsi"/>
          <w:color w:val="000000"/>
        </w:rPr>
        <w:t xml:space="preserve">within the </w:t>
      </w:r>
      <w:r w:rsidR="00804618">
        <w:rPr>
          <w:rFonts w:cstheme="minorHAnsi"/>
          <w:color w:val="000000"/>
        </w:rPr>
        <w:t xml:space="preserve">portfolio and leadership </w:t>
      </w:r>
      <w:r w:rsidR="00D453AE">
        <w:rPr>
          <w:rFonts w:cstheme="minorHAnsi"/>
          <w:color w:val="000000"/>
        </w:rPr>
        <w:t xml:space="preserve">oversight </w:t>
      </w:r>
      <w:r w:rsidR="0021026C">
        <w:rPr>
          <w:rFonts w:cstheme="minorHAnsi"/>
          <w:color w:val="000000"/>
        </w:rPr>
        <w:t xml:space="preserve">and </w:t>
      </w:r>
      <w:r w:rsidR="00804618">
        <w:rPr>
          <w:rFonts w:cstheme="minorHAnsi"/>
          <w:color w:val="000000"/>
        </w:rPr>
        <w:t>suppo</w:t>
      </w:r>
      <w:r w:rsidR="00D453AE">
        <w:rPr>
          <w:rFonts w:cstheme="minorHAnsi"/>
          <w:color w:val="000000"/>
        </w:rPr>
        <w:t xml:space="preserve">rt </w:t>
      </w:r>
      <w:r w:rsidR="0021026C">
        <w:rPr>
          <w:rFonts w:cstheme="minorHAnsi"/>
          <w:color w:val="000000"/>
        </w:rPr>
        <w:t>for</w:t>
      </w:r>
      <w:r w:rsidR="00D453AE">
        <w:rPr>
          <w:rFonts w:cstheme="minorHAnsi"/>
          <w:color w:val="000000"/>
        </w:rPr>
        <w:t xml:space="preserve"> managers and </w:t>
      </w:r>
      <w:r w:rsidR="0021026C">
        <w:rPr>
          <w:rFonts w:cstheme="minorHAnsi"/>
          <w:color w:val="000000"/>
        </w:rPr>
        <w:t>team leaders within the portfolio domains.</w:t>
      </w:r>
      <w:r w:rsidR="00895114">
        <w:rPr>
          <w:rFonts w:cstheme="minorHAnsi"/>
          <w:color w:val="000000"/>
        </w:rPr>
        <w:t xml:space="preserve"> </w:t>
      </w:r>
      <w:r w:rsidR="00E772F4">
        <w:rPr>
          <w:rFonts w:cstheme="minorHAnsi"/>
          <w:color w:val="000000"/>
        </w:rPr>
        <w:t xml:space="preserve">Strategic directions for the portfolio </w:t>
      </w:r>
      <w:r w:rsidR="004D11FF">
        <w:rPr>
          <w:rFonts w:cstheme="minorHAnsi"/>
          <w:color w:val="000000"/>
        </w:rPr>
        <w:t>are informed</w:t>
      </w:r>
      <w:r w:rsidR="00E907EB">
        <w:rPr>
          <w:rFonts w:cstheme="minorHAnsi"/>
          <w:color w:val="000000"/>
        </w:rPr>
        <w:t>, in consultation with the Deputy Director,</w:t>
      </w:r>
      <w:r w:rsidR="004D11FF">
        <w:rPr>
          <w:rFonts w:cstheme="minorHAnsi"/>
          <w:color w:val="000000"/>
        </w:rPr>
        <w:t xml:space="preserve"> by the strategic vision</w:t>
      </w:r>
      <w:r w:rsidR="00E907EB">
        <w:rPr>
          <w:rFonts w:cstheme="minorHAnsi"/>
          <w:color w:val="000000"/>
        </w:rPr>
        <w:t xml:space="preserve"> and </w:t>
      </w:r>
      <w:r w:rsidR="00CB504E">
        <w:rPr>
          <w:rFonts w:cstheme="minorHAnsi"/>
          <w:color w:val="000000"/>
        </w:rPr>
        <w:t xml:space="preserve">strategic </w:t>
      </w:r>
      <w:r w:rsidR="00C06FFA">
        <w:rPr>
          <w:rFonts w:cstheme="minorHAnsi"/>
          <w:color w:val="000000"/>
        </w:rPr>
        <w:t xml:space="preserve">and annual </w:t>
      </w:r>
      <w:r w:rsidR="00CB504E">
        <w:rPr>
          <w:rFonts w:cstheme="minorHAnsi"/>
          <w:color w:val="000000"/>
        </w:rPr>
        <w:t xml:space="preserve">improvement </w:t>
      </w:r>
      <w:r w:rsidR="00C06FFA">
        <w:rPr>
          <w:rFonts w:cstheme="minorHAnsi"/>
          <w:color w:val="000000"/>
        </w:rPr>
        <w:t>plans</w:t>
      </w:r>
      <w:r w:rsidR="00C7675A">
        <w:rPr>
          <w:rFonts w:cstheme="minorHAnsi"/>
          <w:color w:val="000000"/>
        </w:rPr>
        <w:t>.</w:t>
      </w:r>
    </w:p>
    <w:p w14:paraId="2E2CADE6" w14:textId="77777777" w:rsidR="000F6B13" w:rsidRDefault="000F6B13" w:rsidP="00FD1BD0">
      <w:pPr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</w:p>
    <w:p w14:paraId="3FB07E39" w14:textId="04A0F6E7" w:rsidR="00FD1BD0" w:rsidRPr="00BE4CED" w:rsidRDefault="00FD1BD0" w:rsidP="00FD1BD0">
      <w:pPr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BE4CED">
        <w:rPr>
          <w:rFonts w:asciiTheme="majorHAnsi" w:hAnsiTheme="majorHAnsi" w:cstheme="majorHAnsi"/>
          <w:b/>
          <w:color w:val="61A4D7"/>
          <w:sz w:val="28"/>
          <w:szCs w:val="28"/>
        </w:rPr>
        <w:t xml:space="preserve">Key Responsibilities </w:t>
      </w:r>
      <w:r w:rsidR="00794F82">
        <w:rPr>
          <w:rFonts w:asciiTheme="majorHAnsi" w:hAnsiTheme="majorHAnsi" w:cstheme="majorHAnsi"/>
          <w:b/>
          <w:color w:val="61A4D7"/>
          <w:sz w:val="28"/>
          <w:szCs w:val="28"/>
        </w:rPr>
        <w:t>on commencement</w:t>
      </w:r>
    </w:p>
    <w:p w14:paraId="62A50D7D" w14:textId="43407CF3" w:rsidR="000F6B13" w:rsidRDefault="000F6B13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Support the ethos, values and mission of Catholic education</w:t>
      </w:r>
    </w:p>
    <w:p w14:paraId="754AF393" w14:textId="1081E7C4" w:rsidR="00794F82" w:rsidRDefault="000F6B13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794F82">
        <w:rPr>
          <w:rFonts w:cs="Arial"/>
          <w:color w:val="000000"/>
        </w:rPr>
        <w:t>ontribute to diocesan strategic planning and implementation as member of the CEOB System Leadership Team</w:t>
      </w:r>
    </w:p>
    <w:p w14:paraId="576F4430" w14:textId="2866A23D" w:rsidR="00794F82" w:rsidRPr="00F90447" w:rsidRDefault="000F6B13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794F82" w:rsidRPr="007D2E37">
        <w:rPr>
          <w:rFonts w:cs="Arial"/>
          <w:color w:val="000000"/>
        </w:rPr>
        <w:t>romote leadership capability development at all levels across the diocesan education community</w:t>
      </w:r>
      <w:r w:rsidR="00794F82">
        <w:rPr>
          <w:rFonts w:cs="Arial"/>
          <w:color w:val="000000"/>
        </w:rPr>
        <w:t xml:space="preserve"> in line with the Diocesan Leadership Framework</w:t>
      </w:r>
    </w:p>
    <w:p w14:paraId="6297D3F4" w14:textId="33075048" w:rsidR="00794F82" w:rsidRPr="009B5329" w:rsidRDefault="000F6B13" w:rsidP="00794F82">
      <w:pPr>
        <w:numPr>
          <w:ilvl w:val="0"/>
          <w:numId w:val="23"/>
        </w:numPr>
        <w:spacing w:after="0" w:line="240" w:lineRule="auto"/>
        <w:rPr>
          <w:rFonts w:cstheme="minorHAnsi"/>
          <w:iCs/>
          <w:lang w:val="en-GB"/>
        </w:rPr>
      </w:pPr>
      <w:r>
        <w:rPr>
          <w:rFonts w:cstheme="minorHAnsi"/>
          <w:iCs/>
        </w:rPr>
        <w:t>O</w:t>
      </w:r>
      <w:r w:rsidR="00794F82">
        <w:rPr>
          <w:rFonts w:cstheme="minorHAnsi"/>
          <w:iCs/>
        </w:rPr>
        <w:t>versee and monitor</w:t>
      </w:r>
      <w:r w:rsidR="00794F82" w:rsidRPr="009B5329">
        <w:rPr>
          <w:rFonts w:cstheme="minorHAnsi"/>
          <w:iCs/>
        </w:rPr>
        <w:t xml:space="preserve"> </w:t>
      </w:r>
      <w:r w:rsidR="00794F82">
        <w:rPr>
          <w:rFonts w:cstheme="minorHAnsi"/>
          <w:iCs/>
        </w:rPr>
        <w:t xml:space="preserve">policy implementation and </w:t>
      </w:r>
      <w:r w:rsidR="00794F82" w:rsidRPr="009B5329">
        <w:rPr>
          <w:rFonts w:cstheme="minorHAnsi"/>
          <w:iCs/>
        </w:rPr>
        <w:t xml:space="preserve">support to the office and schools on a range of employment related functions, </w:t>
      </w:r>
    </w:p>
    <w:p w14:paraId="75AB34C5" w14:textId="20A9274F" w:rsidR="00794F82" w:rsidRPr="009B5329" w:rsidRDefault="000F6B13" w:rsidP="00794F82">
      <w:pPr>
        <w:numPr>
          <w:ilvl w:val="0"/>
          <w:numId w:val="23"/>
        </w:numPr>
        <w:spacing w:after="0" w:line="240" w:lineRule="auto"/>
        <w:rPr>
          <w:rFonts w:cstheme="minorHAnsi"/>
          <w:iCs/>
          <w:lang w:val="en-GB"/>
        </w:rPr>
      </w:pPr>
      <w:r>
        <w:rPr>
          <w:rFonts w:cstheme="minorHAnsi"/>
          <w:iCs/>
        </w:rPr>
        <w:t>D</w:t>
      </w:r>
      <w:r w:rsidR="00794F82">
        <w:rPr>
          <w:rFonts w:cstheme="minorHAnsi"/>
          <w:iCs/>
        </w:rPr>
        <w:t xml:space="preserve">evelop and monitor </w:t>
      </w:r>
      <w:r w:rsidR="00794F82" w:rsidRPr="009B5329">
        <w:rPr>
          <w:rFonts w:cstheme="minorHAnsi"/>
          <w:iCs/>
        </w:rPr>
        <w:t xml:space="preserve">safeguarding processes for child protection and reportable conduct, </w:t>
      </w:r>
    </w:p>
    <w:p w14:paraId="44145071" w14:textId="2A1012BB" w:rsidR="00794F82" w:rsidRPr="009B5329" w:rsidRDefault="000F6B13" w:rsidP="00794F82">
      <w:pPr>
        <w:numPr>
          <w:ilvl w:val="0"/>
          <w:numId w:val="23"/>
        </w:numPr>
        <w:spacing w:after="0" w:line="240" w:lineRule="auto"/>
        <w:rPr>
          <w:rFonts w:cstheme="minorHAnsi"/>
          <w:iCs/>
          <w:lang w:val="en-GB"/>
        </w:rPr>
      </w:pPr>
      <w:r>
        <w:rPr>
          <w:rFonts w:cstheme="minorHAnsi"/>
          <w:iCs/>
        </w:rPr>
        <w:t>D</w:t>
      </w:r>
      <w:r w:rsidR="00794F82">
        <w:rPr>
          <w:rFonts w:cstheme="minorHAnsi"/>
          <w:iCs/>
        </w:rPr>
        <w:t xml:space="preserve">evelop and promote </w:t>
      </w:r>
      <w:r w:rsidR="00794F82" w:rsidRPr="009B5329">
        <w:rPr>
          <w:rFonts w:cstheme="minorHAnsi"/>
          <w:iCs/>
        </w:rPr>
        <w:t>safeguarding processes for supporting and monitoring of serious grievances and critical incidents.</w:t>
      </w:r>
    </w:p>
    <w:p w14:paraId="2AFADBF8" w14:textId="7BDE403C" w:rsidR="00AF4405" w:rsidRPr="00933A52" w:rsidRDefault="00AF4405" w:rsidP="00B71D92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33A52">
        <w:rPr>
          <w:rFonts w:asciiTheme="minorHAnsi" w:hAnsiTheme="minorHAnsi" w:cstheme="minorHAnsi"/>
          <w:color w:val="000000" w:themeColor="text1"/>
        </w:rPr>
        <w:br/>
      </w:r>
    </w:p>
    <w:p w14:paraId="74D58FEF" w14:textId="77777777" w:rsidR="00FD1BD0" w:rsidRPr="00AF4405" w:rsidRDefault="00FD1BD0" w:rsidP="00AF4405">
      <w:pPr>
        <w:pStyle w:val="ListParagraph"/>
        <w:keepLines/>
        <w:ind w:left="0"/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  <w:r w:rsidRPr="00AF4405">
        <w:rPr>
          <w:rFonts w:asciiTheme="majorHAnsi" w:hAnsiTheme="majorHAnsi" w:cstheme="majorHAnsi"/>
          <w:b/>
          <w:color w:val="61A4D7"/>
          <w:sz w:val="28"/>
          <w:szCs w:val="28"/>
        </w:rPr>
        <w:t xml:space="preserve">Key Relationships </w:t>
      </w:r>
    </w:p>
    <w:p w14:paraId="3FFFB1AB" w14:textId="1EDCB20D" w:rsidR="00091962" w:rsidRPr="00287C3A" w:rsidRDefault="00355D57" w:rsidP="00740910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287C3A">
        <w:rPr>
          <w:rFonts w:asciiTheme="minorHAnsi" w:hAnsiTheme="minorHAnsi" w:cstheme="minorHAnsi"/>
          <w:sz w:val="22"/>
          <w:szCs w:val="22"/>
          <w:lang w:val="en-US"/>
        </w:rPr>
        <w:t>Human Resources Manager</w:t>
      </w:r>
      <w:r w:rsidR="00060E56" w:rsidRPr="00287C3A">
        <w:rPr>
          <w:rFonts w:asciiTheme="minorHAnsi" w:hAnsiTheme="minorHAnsi" w:cstheme="minorHAnsi"/>
          <w:sz w:val="22"/>
          <w:szCs w:val="22"/>
          <w:lang w:val="en-US"/>
        </w:rPr>
        <w:t xml:space="preserve"> (People and Development)</w:t>
      </w:r>
      <w:r w:rsidR="00287C3A" w:rsidRPr="00287C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D316E1D" w14:textId="566BC3F9" w:rsidR="00670EED" w:rsidRPr="000E4976" w:rsidRDefault="00355D57" w:rsidP="00670EED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Safeguarding Manager</w:t>
      </w:r>
      <w:r w:rsidR="00670EED"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(People and Development)</w:t>
      </w:r>
    </w:p>
    <w:p w14:paraId="7F49FD06" w14:textId="2E4A0EB8" w:rsidR="00EA345B" w:rsidRPr="000E4976" w:rsidRDefault="00EA345B" w:rsidP="00670EED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Leadership Manager (initially undertaken by the AD)</w:t>
      </w:r>
    </w:p>
    <w:p w14:paraId="385FBB03" w14:textId="6EF6979D" w:rsidR="00387E88" w:rsidRPr="000E4976" w:rsidRDefault="009C6E92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Member of the CEOB Executive </w:t>
      </w:r>
      <w:r w:rsidR="009D259A"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and CEOB Leadership Teams</w:t>
      </w:r>
    </w:p>
    <w:p w14:paraId="05235F2B" w14:textId="54DFA99C" w:rsidR="00387E88" w:rsidRPr="000E4976" w:rsidRDefault="00387E88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Education Consultants</w:t>
      </w:r>
      <w:r w:rsidR="00804E2E"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and Assistant Directors (Management of the Diocesan Leadership Framework)</w:t>
      </w:r>
    </w:p>
    <w:p w14:paraId="653F482C" w14:textId="756F96C4" w:rsidR="001203A8" w:rsidRPr="000E4976" w:rsidRDefault="006A5818" w:rsidP="00FB357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Employee Relations Unit - CECV</w:t>
      </w:r>
    </w:p>
    <w:p w14:paraId="27BD5A16" w14:textId="6406A90A" w:rsidR="00670EED" w:rsidRPr="00467115" w:rsidRDefault="00670EED" w:rsidP="00FB357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Principals</w:t>
      </w:r>
      <w:r w:rsidR="00B71D92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’</w:t>
      </w: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Networks</w:t>
      </w:r>
    </w:p>
    <w:p w14:paraId="6E8FE116" w14:textId="6C31A358" w:rsidR="00467115" w:rsidRPr="000E4976" w:rsidRDefault="00467115" w:rsidP="00FB357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Governing authorities</w:t>
      </w:r>
    </w:p>
    <w:sectPr w:rsidR="00467115" w:rsidRPr="000E4976" w:rsidSect="009F2E4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F549" w14:textId="77777777" w:rsidR="00242098" w:rsidRDefault="00242098" w:rsidP="003F63B8">
      <w:pPr>
        <w:spacing w:after="0" w:line="240" w:lineRule="auto"/>
      </w:pPr>
      <w:r>
        <w:separator/>
      </w:r>
    </w:p>
  </w:endnote>
  <w:endnote w:type="continuationSeparator" w:id="0">
    <w:p w14:paraId="7C0ED984" w14:textId="77777777" w:rsidR="00242098" w:rsidRDefault="00242098" w:rsidP="003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0BE6" w14:textId="7E2F274B" w:rsidR="003F63B8" w:rsidRPr="003F63B8" w:rsidRDefault="003F63B8">
    <w:pPr>
      <w:pStyle w:val="Footer"/>
      <w:rPr>
        <w:color w:val="44546A" w:themeColor="text2"/>
        <w:sz w:val="18"/>
      </w:rPr>
    </w:pPr>
    <w:r w:rsidRPr="003F63B8">
      <w:rPr>
        <w:noProof/>
        <w:color w:val="44546A" w:themeColor="text2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26F52" wp14:editId="0E1587A4">
              <wp:simplePos x="0" y="0"/>
              <wp:positionH relativeFrom="column">
                <wp:posOffset>-400050</wp:posOffset>
              </wp:positionH>
              <wp:positionV relativeFrom="paragraph">
                <wp:posOffset>-80010</wp:posOffset>
              </wp:positionV>
              <wp:extent cx="6629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4DA5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.3pt" to="49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F63B8">
      <w:rPr>
        <w:color w:val="44546A" w:themeColor="text2"/>
        <w:sz w:val="18"/>
      </w:rPr>
      <w:tab/>
    </w:r>
    <w:r w:rsidRPr="003F63B8">
      <w:rPr>
        <w:color w:val="44546A" w:themeColor="text2"/>
        <w:sz w:val="18"/>
      </w:rPr>
      <w:tab/>
      <w:t xml:space="preserve">Page </w:t>
    </w:r>
    <w:r w:rsidRPr="003F63B8">
      <w:rPr>
        <w:color w:val="44546A" w:themeColor="text2"/>
        <w:sz w:val="18"/>
      </w:rPr>
      <w:fldChar w:fldCharType="begin"/>
    </w:r>
    <w:r w:rsidRPr="003F63B8">
      <w:rPr>
        <w:color w:val="44546A" w:themeColor="text2"/>
        <w:sz w:val="18"/>
      </w:rPr>
      <w:instrText xml:space="preserve"> PAGE   \* MERGEFORMAT </w:instrText>
    </w:r>
    <w:r w:rsidRPr="003F63B8">
      <w:rPr>
        <w:color w:val="44546A" w:themeColor="text2"/>
        <w:sz w:val="18"/>
      </w:rPr>
      <w:fldChar w:fldCharType="separate"/>
    </w:r>
    <w:r w:rsidR="003317A2">
      <w:rPr>
        <w:noProof/>
        <w:color w:val="44546A" w:themeColor="text2"/>
        <w:sz w:val="18"/>
      </w:rPr>
      <w:t>2</w:t>
    </w:r>
    <w:r w:rsidRPr="003F63B8">
      <w:rPr>
        <w:noProof/>
        <w:color w:val="44546A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F884" w14:textId="77777777" w:rsidR="00242098" w:rsidRDefault="00242098" w:rsidP="003F63B8">
      <w:pPr>
        <w:spacing w:after="0" w:line="240" w:lineRule="auto"/>
      </w:pPr>
      <w:r>
        <w:separator/>
      </w:r>
    </w:p>
  </w:footnote>
  <w:footnote w:type="continuationSeparator" w:id="0">
    <w:p w14:paraId="5B8C84FC" w14:textId="77777777" w:rsidR="00242098" w:rsidRDefault="00242098" w:rsidP="003F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B0"/>
    <w:multiLevelType w:val="hybridMultilevel"/>
    <w:tmpl w:val="8C4E0E24"/>
    <w:lvl w:ilvl="0" w:tplc="CFA6B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4350"/>
    <w:multiLevelType w:val="hybridMultilevel"/>
    <w:tmpl w:val="31E0A9AE"/>
    <w:lvl w:ilvl="0" w:tplc="855814E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619C"/>
    <w:multiLevelType w:val="hybridMultilevel"/>
    <w:tmpl w:val="B53C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3E4A"/>
    <w:multiLevelType w:val="hybridMultilevel"/>
    <w:tmpl w:val="CB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AB6"/>
    <w:multiLevelType w:val="hybridMultilevel"/>
    <w:tmpl w:val="418C1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3F74"/>
    <w:multiLevelType w:val="hybridMultilevel"/>
    <w:tmpl w:val="005E97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5468"/>
    <w:multiLevelType w:val="hybridMultilevel"/>
    <w:tmpl w:val="E14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9D5"/>
    <w:multiLevelType w:val="hybridMultilevel"/>
    <w:tmpl w:val="A9BE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8B6"/>
    <w:multiLevelType w:val="hybridMultilevel"/>
    <w:tmpl w:val="7F10E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C388D"/>
    <w:multiLevelType w:val="hybridMultilevel"/>
    <w:tmpl w:val="A8EE1E7E"/>
    <w:lvl w:ilvl="0" w:tplc="10ECA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247"/>
    <w:multiLevelType w:val="hybridMultilevel"/>
    <w:tmpl w:val="B26E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75446"/>
    <w:multiLevelType w:val="hybridMultilevel"/>
    <w:tmpl w:val="2B943C22"/>
    <w:lvl w:ilvl="0" w:tplc="B9407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7D11"/>
    <w:multiLevelType w:val="hybridMultilevel"/>
    <w:tmpl w:val="70C4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6F2D"/>
    <w:multiLevelType w:val="hybridMultilevel"/>
    <w:tmpl w:val="463E481A"/>
    <w:lvl w:ilvl="0" w:tplc="A408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54C3"/>
    <w:multiLevelType w:val="hybridMultilevel"/>
    <w:tmpl w:val="82EAB54E"/>
    <w:lvl w:ilvl="0" w:tplc="FEEAE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0867"/>
    <w:multiLevelType w:val="hybridMultilevel"/>
    <w:tmpl w:val="1F06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5D75"/>
    <w:multiLevelType w:val="hybridMultilevel"/>
    <w:tmpl w:val="35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EE76E2"/>
    <w:multiLevelType w:val="hybridMultilevel"/>
    <w:tmpl w:val="07B6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00C82"/>
    <w:multiLevelType w:val="hybridMultilevel"/>
    <w:tmpl w:val="D5D4A06E"/>
    <w:lvl w:ilvl="0" w:tplc="29FCF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14"/>
  </w:num>
  <w:num w:numId="19">
    <w:abstractNumId w:val="4"/>
  </w:num>
  <w:num w:numId="20">
    <w:abstractNumId w:val="9"/>
  </w:num>
  <w:num w:numId="21">
    <w:abstractNumId w:val="19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45E29"/>
    <w:rsid w:val="00057108"/>
    <w:rsid w:val="00060E56"/>
    <w:rsid w:val="0006118D"/>
    <w:rsid w:val="00083A49"/>
    <w:rsid w:val="000841BF"/>
    <w:rsid w:val="00091962"/>
    <w:rsid w:val="000A1FCA"/>
    <w:rsid w:val="000A2C5B"/>
    <w:rsid w:val="000A6EDB"/>
    <w:rsid w:val="000D0FDB"/>
    <w:rsid w:val="000E4976"/>
    <w:rsid w:val="000E623D"/>
    <w:rsid w:val="000F1AC8"/>
    <w:rsid w:val="000F4CF4"/>
    <w:rsid w:val="000F6B13"/>
    <w:rsid w:val="000F6B56"/>
    <w:rsid w:val="00107FF0"/>
    <w:rsid w:val="00110591"/>
    <w:rsid w:val="00112FCF"/>
    <w:rsid w:val="001203A8"/>
    <w:rsid w:val="00140489"/>
    <w:rsid w:val="00165F8D"/>
    <w:rsid w:val="001A706B"/>
    <w:rsid w:val="001C008C"/>
    <w:rsid w:val="001C78E4"/>
    <w:rsid w:val="001D3D5C"/>
    <w:rsid w:val="001E049D"/>
    <w:rsid w:val="00207C7C"/>
    <w:rsid w:val="0021026C"/>
    <w:rsid w:val="00221A9A"/>
    <w:rsid w:val="002329FC"/>
    <w:rsid w:val="00235CF8"/>
    <w:rsid w:val="00242098"/>
    <w:rsid w:val="0024322A"/>
    <w:rsid w:val="002551C2"/>
    <w:rsid w:val="00255D63"/>
    <w:rsid w:val="0026269B"/>
    <w:rsid w:val="00287C3A"/>
    <w:rsid w:val="002A2E67"/>
    <w:rsid w:val="002F0483"/>
    <w:rsid w:val="002F6671"/>
    <w:rsid w:val="00303428"/>
    <w:rsid w:val="00306B06"/>
    <w:rsid w:val="003153F6"/>
    <w:rsid w:val="00321D4D"/>
    <w:rsid w:val="003317A2"/>
    <w:rsid w:val="00355D57"/>
    <w:rsid w:val="0035603F"/>
    <w:rsid w:val="003608CD"/>
    <w:rsid w:val="00365C96"/>
    <w:rsid w:val="003864DD"/>
    <w:rsid w:val="00387E88"/>
    <w:rsid w:val="0039321B"/>
    <w:rsid w:val="003950BB"/>
    <w:rsid w:val="003E03C4"/>
    <w:rsid w:val="003E4AE3"/>
    <w:rsid w:val="003E67DC"/>
    <w:rsid w:val="003F63B8"/>
    <w:rsid w:val="00410DCA"/>
    <w:rsid w:val="00415CAA"/>
    <w:rsid w:val="00420D94"/>
    <w:rsid w:val="00427F60"/>
    <w:rsid w:val="00430148"/>
    <w:rsid w:val="00442999"/>
    <w:rsid w:val="00446346"/>
    <w:rsid w:val="004570D5"/>
    <w:rsid w:val="00461F0C"/>
    <w:rsid w:val="004637F1"/>
    <w:rsid w:val="00467115"/>
    <w:rsid w:val="00467F45"/>
    <w:rsid w:val="004A07BC"/>
    <w:rsid w:val="004D11FF"/>
    <w:rsid w:val="004D1D6B"/>
    <w:rsid w:val="00504B6F"/>
    <w:rsid w:val="0050722D"/>
    <w:rsid w:val="00517F7B"/>
    <w:rsid w:val="005203EC"/>
    <w:rsid w:val="00542AD4"/>
    <w:rsid w:val="005524BE"/>
    <w:rsid w:val="0056110B"/>
    <w:rsid w:val="00580EA0"/>
    <w:rsid w:val="00592885"/>
    <w:rsid w:val="005C50FE"/>
    <w:rsid w:val="005E151D"/>
    <w:rsid w:val="005F40E4"/>
    <w:rsid w:val="00606097"/>
    <w:rsid w:val="006251DE"/>
    <w:rsid w:val="00625359"/>
    <w:rsid w:val="00640F32"/>
    <w:rsid w:val="00657332"/>
    <w:rsid w:val="006629EF"/>
    <w:rsid w:val="00664736"/>
    <w:rsid w:val="00670EED"/>
    <w:rsid w:val="00694512"/>
    <w:rsid w:val="006A5818"/>
    <w:rsid w:val="006A5EA9"/>
    <w:rsid w:val="006B0421"/>
    <w:rsid w:val="006D7883"/>
    <w:rsid w:val="006E1481"/>
    <w:rsid w:val="00714675"/>
    <w:rsid w:val="00722DDD"/>
    <w:rsid w:val="00730F08"/>
    <w:rsid w:val="007415BD"/>
    <w:rsid w:val="00755721"/>
    <w:rsid w:val="0075732F"/>
    <w:rsid w:val="0077034A"/>
    <w:rsid w:val="007874CB"/>
    <w:rsid w:val="00794F82"/>
    <w:rsid w:val="007A2889"/>
    <w:rsid w:val="007A2ADD"/>
    <w:rsid w:val="007B363D"/>
    <w:rsid w:val="007C2CA4"/>
    <w:rsid w:val="007C3B3D"/>
    <w:rsid w:val="007E2B2B"/>
    <w:rsid w:val="007E5354"/>
    <w:rsid w:val="007F1254"/>
    <w:rsid w:val="00804618"/>
    <w:rsid w:val="00804E2E"/>
    <w:rsid w:val="00854340"/>
    <w:rsid w:val="008752D8"/>
    <w:rsid w:val="00895114"/>
    <w:rsid w:val="008A14C7"/>
    <w:rsid w:val="008A1B25"/>
    <w:rsid w:val="008D7E52"/>
    <w:rsid w:val="00916045"/>
    <w:rsid w:val="00933A52"/>
    <w:rsid w:val="009400F0"/>
    <w:rsid w:val="00943684"/>
    <w:rsid w:val="00967156"/>
    <w:rsid w:val="00973056"/>
    <w:rsid w:val="00973B90"/>
    <w:rsid w:val="00973F12"/>
    <w:rsid w:val="0098523A"/>
    <w:rsid w:val="0099586A"/>
    <w:rsid w:val="009A4C2B"/>
    <w:rsid w:val="009B490E"/>
    <w:rsid w:val="009C6E92"/>
    <w:rsid w:val="009D259A"/>
    <w:rsid w:val="009F2E4E"/>
    <w:rsid w:val="00A068F6"/>
    <w:rsid w:val="00A123C2"/>
    <w:rsid w:val="00A242D0"/>
    <w:rsid w:val="00A40B40"/>
    <w:rsid w:val="00A55AF2"/>
    <w:rsid w:val="00A660BB"/>
    <w:rsid w:val="00A80040"/>
    <w:rsid w:val="00A94FD0"/>
    <w:rsid w:val="00AA6959"/>
    <w:rsid w:val="00AC790E"/>
    <w:rsid w:val="00AF4405"/>
    <w:rsid w:val="00B0012F"/>
    <w:rsid w:val="00B47C0A"/>
    <w:rsid w:val="00B61C73"/>
    <w:rsid w:val="00B65DDE"/>
    <w:rsid w:val="00B70A03"/>
    <w:rsid w:val="00B71D92"/>
    <w:rsid w:val="00B82D51"/>
    <w:rsid w:val="00BB0FB6"/>
    <w:rsid w:val="00BB6689"/>
    <w:rsid w:val="00BB6735"/>
    <w:rsid w:val="00BD695B"/>
    <w:rsid w:val="00BE4507"/>
    <w:rsid w:val="00BE4CED"/>
    <w:rsid w:val="00BE7D1F"/>
    <w:rsid w:val="00BF37D2"/>
    <w:rsid w:val="00BF56FB"/>
    <w:rsid w:val="00C06FFA"/>
    <w:rsid w:val="00C331BF"/>
    <w:rsid w:val="00C372A4"/>
    <w:rsid w:val="00C5207D"/>
    <w:rsid w:val="00C52257"/>
    <w:rsid w:val="00C571AD"/>
    <w:rsid w:val="00C71FD9"/>
    <w:rsid w:val="00C7675A"/>
    <w:rsid w:val="00C83F7B"/>
    <w:rsid w:val="00CA4266"/>
    <w:rsid w:val="00CA50C2"/>
    <w:rsid w:val="00CB504E"/>
    <w:rsid w:val="00D34020"/>
    <w:rsid w:val="00D37CA5"/>
    <w:rsid w:val="00D453AE"/>
    <w:rsid w:val="00D8147C"/>
    <w:rsid w:val="00D87D63"/>
    <w:rsid w:val="00DE024C"/>
    <w:rsid w:val="00DE446D"/>
    <w:rsid w:val="00E24DEC"/>
    <w:rsid w:val="00E33E0F"/>
    <w:rsid w:val="00E42E6B"/>
    <w:rsid w:val="00E443EA"/>
    <w:rsid w:val="00E54D38"/>
    <w:rsid w:val="00E7512F"/>
    <w:rsid w:val="00E772F4"/>
    <w:rsid w:val="00E84AA4"/>
    <w:rsid w:val="00E871A6"/>
    <w:rsid w:val="00E907EB"/>
    <w:rsid w:val="00E93D2D"/>
    <w:rsid w:val="00EA1DBC"/>
    <w:rsid w:val="00EA345B"/>
    <w:rsid w:val="00EB704D"/>
    <w:rsid w:val="00EC764E"/>
    <w:rsid w:val="00ED27F3"/>
    <w:rsid w:val="00EE2A2F"/>
    <w:rsid w:val="00EE4787"/>
    <w:rsid w:val="00F07AD7"/>
    <w:rsid w:val="00F108BE"/>
    <w:rsid w:val="00F5288A"/>
    <w:rsid w:val="00F6326B"/>
    <w:rsid w:val="00F86C69"/>
    <w:rsid w:val="00F974A6"/>
    <w:rsid w:val="00FB357E"/>
    <w:rsid w:val="00FB3B14"/>
    <w:rsid w:val="00FC019F"/>
    <w:rsid w:val="00FC176D"/>
    <w:rsid w:val="00FC2F79"/>
    <w:rsid w:val="00FD1BD0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D27377"/>
  <w15:chartTrackingRefBased/>
  <w15:docId w15:val="{FB1F93E5-6E3A-47A3-B1E6-6C9924A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1.1,heading 2body"/>
    <w:basedOn w:val="Normal"/>
    <w:next w:val="Normal"/>
    <w:link w:val="Heading2Char"/>
    <w:qFormat/>
    <w:rsid w:val="00EB704D"/>
    <w:pPr>
      <w:keepNext/>
      <w:tabs>
        <w:tab w:val="num" w:pos="964"/>
      </w:tabs>
      <w:spacing w:after="220" w:line="240" w:lineRule="auto"/>
      <w:ind w:left="964" w:hanging="964"/>
      <w:outlineLvl w:val="1"/>
    </w:pPr>
    <w:rPr>
      <w:rFonts w:ascii="Arial" w:eastAsia="Times New Roman" w:hAnsi="Arial" w:cs="Times New Roman"/>
      <w:b/>
      <w:sz w:val="24"/>
      <w:szCs w:val="20"/>
      <w:lang w:val="x-none"/>
    </w:rPr>
  </w:style>
  <w:style w:type="paragraph" w:styleId="Heading3">
    <w:name w:val="heading 3"/>
    <w:aliases w:val="(a),a,h3,H3,Head 3,h3 sub heading,C Sub-Sub/Italic,ASAPHeading 3,S&amp;P Heading 3,3,heading 3,Heading 3 - old,Section,H31,Level 1 - 1,(Appendix Nbr),Topic Sub Heading,h31,h32,Para3,Head 31,Head 32,C Sub-Sub/Italic1,Sub2Para,(Alt+3),3m,Minor,sub-s"/>
    <w:basedOn w:val="Normal"/>
    <w:next w:val="Normal"/>
    <w:link w:val="Heading3Char"/>
    <w:qFormat/>
    <w:rsid w:val="00EB704D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B8"/>
  </w:style>
  <w:style w:type="paragraph" w:styleId="Footer">
    <w:name w:val="footer"/>
    <w:basedOn w:val="Normal"/>
    <w:link w:val="Foot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B8"/>
  </w:style>
  <w:style w:type="table" w:styleId="TableGrid">
    <w:name w:val="Table Grid"/>
    <w:basedOn w:val="TableNormal"/>
    <w:uiPriority w:val="39"/>
    <w:rsid w:val="005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1.1 Char,heading 2body Char"/>
    <w:basedOn w:val="DefaultParagraphFont"/>
    <w:link w:val="Heading2"/>
    <w:rsid w:val="00EB704D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3Char">
    <w:name w:val="Heading 3 Char"/>
    <w:aliases w:val="(a) Char,a Char,h3 Char,H3 Char,Head 3 Char,h3 sub heading Char,C Sub-Sub/Italic Char,ASAPHeading 3 Char,S&amp;P Heading 3 Char,3 Char,heading 3 Char,Heading 3 - old Char,Section Char,H31 Char,Level 1 - 1 Char,(Appendix Nbr) Char,h31 Char"/>
    <w:basedOn w:val="DefaultParagraphFont"/>
    <w:link w:val="Heading3"/>
    <w:rsid w:val="00EB704D"/>
    <w:rPr>
      <w:rFonts w:ascii="Tempus Sans ITC" w:eastAsia="Times New Roman" w:hAnsi="Tempus Sans ITC" w:cs="Times New Roman"/>
      <w:sz w:val="28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F6B56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D1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D1B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D1BD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AC8"/>
  </w:style>
  <w:style w:type="character" w:styleId="CommentReference">
    <w:name w:val="annotation reference"/>
    <w:basedOn w:val="DefaultParagraphFont"/>
    <w:uiPriority w:val="99"/>
    <w:semiHidden/>
    <w:unhideWhenUsed/>
    <w:rsid w:val="0075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2F"/>
    <w:pPr>
      <w:spacing w:after="12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2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Kerwan</cp:lastModifiedBy>
  <cp:revision>7</cp:revision>
  <cp:lastPrinted>2019-06-24T05:01:00Z</cp:lastPrinted>
  <dcterms:created xsi:type="dcterms:W3CDTF">2019-06-24T05:01:00Z</dcterms:created>
  <dcterms:modified xsi:type="dcterms:W3CDTF">2019-06-28T02:09:00Z</dcterms:modified>
</cp:coreProperties>
</file>